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5F9" w:rsidRDefault="00406DF5">
      <w:pPr>
        <w:pStyle w:val="2"/>
        <w:jc w:val="center"/>
        <w:rPr>
          <w:rFonts w:ascii="Times New Roman" w:hAnsi="Times New Roman" w:cs="Times New Roman"/>
        </w:rPr>
      </w:pPr>
      <w:r>
        <w:rPr>
          <w:rFonts w:ascii="Times New Roman" w:hAnsi="Times New Roman" w:cs="Times New Roman" w:hint="eastAsia"/>
        </w:rPr>
        <w:t>VOCs</w:t>
      </w:r>
      <w:r>
        <w:rPr>
          <w:rFonts w:ascii="Times New Roman" w:hAnsi="Times New Roman" w:cs="Times New Roman" w:hint="eastAsia"/>
        </w:rPr>
        <w:t>排放重点企业排查规范</w:t>
      </w:r>
    </w:p>
    <w:p w:rsidR="00B715F9" w:rsidRDefault="00406DF5">
      <w:pPr>
        <w:pStyle w:val="2"/>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w:t>
      </w:r>
      <w:r w:rsidR="00637C0A">
        <w:rPr>
          <w:rFonts w:ascii="Times New Roman" w:hAnsi="Times New Roman" w:cs="Times New Roman"/>
        </w:rPr>
        <w:t>石油化</w:t>
      </w:r>
      <w:r w:rsidR="00637C0A">
        <w:rPr>
          <w:rFonts w:ascii="宋体" w:eastAsia="宋体" w:hAnsi="宋体" w:cs="宋体"/>
        </w:rPr>
        <w:t>工</w:t>
      </w:r>
      <w:r>
        <w:rPr>
          <w:rFonts w:ascii="Times New Roman" w:hAnsi="Times New Roman" w:cs="Times New Roman"/>
        </w:rPr>
        <w:t>和石油炼制行业</w:t>
      </w:r>
    </w:p>
    <w:p w:rsidR="00B715F9" w:rsidRDefault="00406DF5">
      <w:pPr>
        <w:jc w:val="center"/>
        <w:rPr>
          <w:rFonts w:ascii="Times New Roman" w:hAnsi="Times New Roman" w:cs="Times New Roman"/>
          <w:szCs w:val="32"/>
        </w:rPr>
      </w:pPr>
      <w:r>
        <w:rPr>
          <w:rFonts w:ascii="Times New Roman" w:hAnsi="Times New Roman" w:cs="Times New Roman"/>
          <w:szCs w:val="32"/>
        </w:rPr>
        <w:t>表</w:t>
      </w:r>
      <w:r>
        <w:rPr>
          <w:rFonts w:ascii="Times New Roman" w:hAnsi="Times New Roman" w:cs="Times New Roman"/>
          <w:szCs w:val="32"/>
        </w:rPr>
        <w:t xml:space="preserve">1  </w:t>
      </w:r>
      <w:r>
        <w:rPr>
          <w:rFonts w:ascii="Times New Roman" w:hAnsi="Times New Roman" w:cs="Times New Roman"/>
          <w:szCs w:val="32"/>
        </w:rPr>
        <w:t>石油化工和石油炼制行业</w:t>
      </w:r>
      <w:r>
        <w:rPr>
          <w:rFonts w:ascii="Times New Roman" w:hAnsi="Times New Roman" w:cs="Times New Roman" w:hint="eastAsia"/>
          <w:szCs w:val="32"/>
        </w:rPr>
        <w:t>管理规范</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2750"/>
        <w:gridCol w:w="5127"/>
      </w:tblGrid>
      <w:tr w:rsidR="00B715F9">
        <w:trPr>
          <w:trHeight w:val="70"/>
          <w:tblHeader/>
          <w:jc w:val="center"/>
        </w:trPr>
        <w:tc>
          <w:tcPr>
            <w:tcW w:w="1190"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bookmarkStart w:id="0" w:name="_Hlk41827744"/>
            <w:r>
              <w:rPr>
                <w:rFonts w:ascii="Times New Roman" w:hAnsi="Times New Roman" w:cs="Times New Roman"/>
                <w:color w:val="231F20"/>
                <w:kern w:val="0"/>
                <w:sz w:val="24"/>
                <w:szCs w:val="24"/>
              </w:rPr>
              <w:t>检查环节</w:t>
            </w:r>
          </w:p>
        </w:tc>
        <w:tc>
          <w:tcPr>
            <w:tcW w:w="2750"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检查要点</w:t>
            </w:r>
          </w:p>
        </w:tc>
        <w:tc>
          <w:tcPr>
            <w:tcW w:w="5127"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法律依据</w:t>
            </w:r>
          </w:p>
        </w:tc>
      </w:tr>
      <w:tr w:rsidR="00B715F9">
        <w:trPr>
          <w:trHeight w:val="20"/>
          <w:jc w:val="center"/>
        </w:trPr>
        <w:tc>
          <w:tcPr>
            <w:tcW w:w="1190" w:type="dxa"/>
            <w:shd w:val="clear" w:color="auto" w:fill="auto"/>
            <w:vAlign w:val="center"/>
          </w:tcPr>
          <w:p w:rsidR="00B715F9" w:rsidRDefault="00406DF5">
            <w:pPr>
              <w:jc w:val="center"/>
              <w:rPr>
                <w:rFonts w:ascii="Times New Roman" w:hAnsi="Times New Roman" w:cs="Times New Roman"/>
                <w:color w:val="000000"/>
                <w:kern w:val="0"/>
                <w:sz w:val="24"/>
                <w:szCs w:val="24"/>
              </w:rPr>
            </w:pPr>
            <w:bookmarkStart w:id="1" w:name="_Hlk50919154"/>
            <w:r>
              <w:rPr>
                <w:rFonts w:ascii="Times New Roman" w:hAnsi="Times New Roman" w:cs="Times New Roman" w:hint="eastAsia"/>
                <w:color w:val="000000"/>
                <w:kern w:val="0"/>
                <w:sz w:val="24"/>
                <w:szCs w:val="24"/>
              </w:rPr>
              <w:t>接受监督</w:t>
            </w:r>
          </w:p>
        </w:tc>
        <w:tc>
          <w:tcPr>
            <w:tcW w:w="2750"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企业是否配合监督检查</w:t>
            </w:r>
          </w:p>
        </w:tc>
        <w:tc>
          <w:tcPr>
            <w:tcW w:w="5127"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责令改正，处二万元以上二十万元以下的罚款，构成违法治安管理行为的，由公安机关依法予以处罚。《大气污染防治法》第</w:t>
            </w:r>
            <w:r>
              <w:rPr>
                <w:rFonts w:ascii="Times New Roman" w:hAnsi="Times New Roman" w:cs="Times New Roman" w:hint="eastAsia"/>
                <w:color w:val="231F20"/>
                <w:kern w:val="0"/>
                <w:sz w:val="24"/>
                <w:szCs w:val="24"/>
              </w:rPr>
              <w:t>29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98</w:t>
            </w:r>
            <w:r>
              <w:rPr>
                <w:rFonts w:ascii="Times New Roman" w:hAnsi="Times New Roman" w:cs="Times New Roman" w:hint="eastAsia"/>
                <w:color w:val="231F20"/>
                <w:kern w:val="0"/>
                <w:sz w:val="24"/>
                <w:szCs w:val="24"/>
              </w:rPr>
              <w:t>条</w:t>
            </w:r>
          </w:p>
        </w:tc>
      </w:tr>
      <w:tr w:rsidR="00B715F9">
        <w:trPr>
          <w:trHeight w:val="20"/>
          <w:jc w:val="center"/>
        </w:trPr>
        <w:tc>
          <w:tcPr>
            <w:tcW w:w="1190"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环保手续</w:t>
            </w:r>
          </w:p>
        </w:tc>
        <w:tc>
          <w:tcPr>
            <w:tcW w:w="2750"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环评文件、验收报告是否齐全，未进行环境影响评价单位禁止开工</w:t>
            </w:r>
          </w:p>
        </w:tc>
        <w:tc>
          <w:tcPr>
            <w:tcW w:w="5127"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“未批先建”：责令停止建设，处五万以上二十万以下罚款，并可以责令恢复原状。《环境影响评价法》第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责令停止建设，拒不执行的，对其直接负责的主管人员和其他直接责任人员，处十日以上十五日以下拘留；情节较轻的，处五日以上十日以下拘留。《环保法》第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条第一款第（一）项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“未验先投”：责令限期改正，处</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万元以下的罚款；逾期不改正的，处</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200</w:t>
            </w:r>
            <w:r>
              <w:rPr>
                <w:rFonts w:ascii="Times New Roman" w:hAnsi="Times New Roman" w:cs="Times New Roman" w:hint="eastAsia"/>
                <w:color w:val="231F20"/>
                <w:kern w:val="0"/>
                <w:sz w:val="24"/>
                <w:szCs w:val="24"/>
              </w:rPr>
              <w:t>万元以下的罚款；对直接负责的主管人员和其他责任人员，处</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万元以下的罚款；造成重大环境污染或者生态破坏的，责令停止生产或者使用，或者报经有批准权的人民政府批准，责令关闭。</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《建设项目环境保护管理条例》第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23</w:t>
            </w:r>
            <w:r>
              <w:rPr>
                <w:rFonts w:ascii="Times New Roman" w:hAnsi="Times New Roman" w:cs="Times New Roman" w:hint="eastAsia"/>
                <w:color w:val="231F20"/>
                <w:kern w:val="0"/>
                <w:sz w:val="24"/>
                <w:szCs w:val="24"/>
              </w:rPr>
              <w:t>条第一款</w:t>
            </w:r>
          </w:p>
        </w:tc>
      </w:tr>
      <w:tr w:rsidR="00B715F9">
        <w:trPr>
          <w:trHeight w:val="20"/>
          <w:jc w:val="center"/>
        </w:trPr>
        <w:tc>
          <w:tcPr>
            <w:tcW w:w="1190"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排污</w:t>
            </w:r>
            <w:r>
              <w:rPr>
                <w:rFonts w:ascii="Times New Roman" w:hAnsi="Times New Roman" w:cs="Times New Roman" w:hint="eastAsia"/>
                <w:color w:val="000000"/>
                <w:kern w:val="0"/>
                <w:sz w:val="24"/>
                <w:szCs w:val="24"/>
              </w:rPr>
              <w:t>许可</w:t>
            </w:r>
          </w:p>
        </w:tc>
        <w:tc>
          <w:tcPr>
            <w:tcW w:w="2750"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企业是否取得《排污许可证》</w:t>
            </w:r>
          </w:p>
        </w:tc>
        <w:tc>
          <w:tcPr>
            <w:tcW w:w="5127"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责令改正、停止排污或者限制生产、停产整治，处十万以上一百万以下罚款；情节严重的，报经有批准权的人民政府批准，责令停业、关闭。《大气污染防治法》第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被责令停止排污，拒不执行的，对其直接负责的主管人员和其他直接责任人员，处十日以上十五日以下拘留；情节较轻的，处五日以上十</w:t>
            </w:r>
            <w:r>
              <w:rPr>
                <w:rFonts w:ascii="Times New Roman" w:hAnsi="Times New Roman" w:cs="Times New Roman" w:hint="eastAsia"/>
                <w:color w:val="231F20"/>
                <w:kern w:val="0"/>
                <w:sz w:val="24"/>
                <w:szCs w:val="24"/>
              </w:rPr>
              <w:lastRenderedPageBreak/>
              <w:t>日以下拘。《环保法》第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条第一款第（二）项责令改正、停止排污或者限制生产、停产整治，处十万以上一百万以下罚款；情节严重的，报经有批准权的人民政府批准，责令停业、关闭。《大气污染防治法》第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tc>
      </w:tr>
      <w:bookmarkEnd w:id="1"/>
      <w:tr w:rsidR="00B715F9">
        <w:trPr>
          <w:trHeight w:val="20"/>
          <w:jc w:val="center"/>
        </w:trPr>
        <w:tc>
          <w:tcPr>
            <w:tcW w:w="1190"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VOCs</w:t>
            </w:r>
            <w:r>
              <w:rPr>
                <w:rFonts w:ascii="Times New Roman" w:hAnsi="Times New Roman" w:cs="Times New Roman"/>
                <w:color w:val="000000"/>
                <w:kern w:val="0"/>
                <w:sz w:val="24"/>
                <w:szCs w:val="24"/>
              </w:rPr>
              <w:t>物料台账</w:t>
            </w:r>
          </w:p>
        </w:tc>
        <w:tc>
          <w:tcPr>
            <w:tcW w:w="2750"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是否</w:t>
            </w:r>
            <w:r>
              <w:rPr>
                <w:rFonts w:ascii="Times New Roman" w:hAnsi="Times New Roman" w:cs="Times New Roman"/>
                <w:color w:val="000000"/>
                <w:kern w:val="0"/>
                <w:sz w:val="24"/>
                <w:szCs w:val="24"/>
              </w:rPr>
              <w:t>建立含</w:t>
            </w:r>
            <w:r>
              <w:rPr>
                <w:rFonts w:ascii="Times New Roman" w:hAnsi="Times New Roman" w:cs="Times New Roman"/>
                <w:color w:val="000000"/>
                <w:kern w:val="0"/>
                <w:sz w:val="24"/>
                <w:szCs w:val="24"/>
              </w:rPr>
              <w:t>VOCs</w:t>
            </w:r>
            <w:r>
              <w:rPr>
                <w:rFonts w:ascii="Times New Roman" w:hAnsi="Times New Roman" w:cs="Times New Roman"/>
                <w:color w:val="000000"/>
                <w:kern w:val="0"/>
                <w:sz w:val="24"/>
                <w:szCs w:val="24"/>
              </w:rPr>
              <w:t>原辅材料台账，内容是否包含原辅材料名称、使用量、回收量、废弃量、去向及</w:t>
            </w:r>
            <w:r>
              <w:rPr>
                <w:rFonts w:ascii="Times New Roman" w:hAnsi="Times New Roman" w:cs="Times New Roman"/>
                <w:color w:val="000000"/>
                <w:kern w:val="0"/>
                <w:sz w:val="24"/>
                <w:szCs w:val="24"/>
              </w:rPr>
              <w:t>VOCs</w:t>
            </w:r>
            <w:r>
              <w:rPr>
                <w:rFonts w:ascii="Times New Roman" w:hAnsi="Times New Roman" w:cs="Times New Roman"/>
                <w:color w:val="000000"/>
                <w:kern w:val="0"/>
                <w:sz w:val="24"/>
                <w:szCs w:val="24"/>
              </w:rPr>
              <w:t>含量等信息</w:t>
            </w:r>
          </w:p>
        </w:tc>
        <w:tc>
          <w:tcPr>
            <w:tcW w:w="5127"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46</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条第一款第二项</w:t>
            </w:r>
          </w:p>
        </w:tc>
      </w:tr>
      <w:tr w:rsidR="00B715F9">
        <w:trPr>
          <w:trHeight w:val="20"/>
          <w:jc w:val="center"/>
        </w:trPr>
        <w:tc>
          <w:tcPr>
            <w:tcW w:w="1190" w:type="dxa"/>
            <w:shd w:val="clear" w:color="auto" w:fill="auto"/>
            <w:vAlign w:val="center"/>
          </w:tcPr>
          <w:p w:rsidR="00B715F9" w:rsidRDefault="00406DF5">
            <w:pPr>
              <w:jc w:val="center"/>
              <w:rPr>
                <w:rFonts w:ascii="Times New Roman" w:hAnsi="Times New Roman" w:cs="Times New Roman"/>
                <w:color w:val="000000"/>
                <w:kern w:val="0"/>
                <w:sz w:val="24"/>
                <w:szCs w:val="24"/>
              </w:rPr>
            </w:pPr>
            <w:bookmarkStart w:id="2" w:name="_Hlk51053221"/>
            <w:r>
              <w:rPr>
                <w:rFonts w:ascii="Times New Roman" w:hAnsi="Times New Roman" w:cs="Times New Roman" w:hint="eastAsia"/>
                <w:color w:val="000000"/>
                <w:kern w:val="0"/>
                <w:sz w:val="24"/>
                <w:szCs w:val="24"/>
              </w:rPr>
              <w:t>V</w:t>
            </w:r>
            <w:r>
              <w:rPr>
                <w:rFonts w:ascii="Times New Roman" w:hAnsi="Times New Roman" w:cs="Times New Roman"/>
                <w:color w:val="000000"/>
                <w:kern w:val="0"/>
                <w:sz w:val="24"/>
                <w:szCs w:val="24"/>
              </w:rPr>
              <w:t>OC</w:t>
            </w:r>
            <w:r>
              <w:rPr>
                <w:rFonts w:ascii="Times New Roman" w:hAnsi="Times New Roman" w:cs="Times New Roman" w:hint="eastAsia"/>
                <w:color w:val="000000"/>
                <w:kern w:val="0"/>
                <w:sz w:val="24"/>
                <w:szCs w:val="24"/>
              </w:rPr>
              <w:t>s</w:t>
            </w:r>
            <w:r>
              <w:rPr>
                <w:rFonts w:ascii="Times New Roman" w:hAnsi="Times New Roman" w:cs="Times New Roman" w:hint="eastAsia"/>
                <w:color w:val="000000"/>
                <w:kern w:val="0"/>
                <w:sz w:val="24"/>
                <w:szCs w:val="24"/>
              </w:rPr>
              <w:t>台账</w:t>
            </w:r>
          </w:p>
        </w:tc>
        <w:tc>
          <w:tcPr>
            <w:tcW w:w="2750"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是否已建立</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废气处理设施的运行维护台账（包括采用吸收法吸附剂再生更换情况、光催化、等离子体处理效果等）</w:t>
            </w:r>
          </w:p>
        </w:tc>
        <w:tc>
          <w:tcPr>
            <w:tcW w:w="5127"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责令改正，并处每日一千元以上二万元以下的罚款；拒不改正的，依法作出处罚决定的行政机关可以自责令改正之日的次日起，按照原处</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罚数额按日连续处罚。《</w:t>
            </w:r>
            <w:r>
              <w:rPr>
                <w:rFonts w:ascii="Times New Roman" w:hAnsi="Times New Roman" w:cs="Times New Roman"/>
                <w:color w:val="231F20"/>
                <w:kern w:val="0"/>
                <w:sz w:val="24"/>
                <w:szCs w:val="24"/>
              </w:rPr>
              <w:t>排污许可管理条例</w:t>
            </w:r>
            <w:r>
              <w:rPr>
                <w:rFonts w:ascii="Times New Roman" w:hAnsi="Times New Roman" w:cs="Times New Roman" w:hint="eastAsia"/>
                <w:color w:val="231F20"/>
                <w:kern w:val="0"/>
                <w:sz w:val="24"/>
                <w:szCs w:val="24"/>
              </w:rPr>
              <w:t>（草</w:t>
            </w:r>
            <w:r>
              <w:rPr>
                <w:rFonts w:ascii="Times New Roman" w:hAnsi="Times New Roman" w:cs="Times New Roman" w:hint="eastAsia"/>
                <w:color w:val="231F20"/>
                <w:kern w:val="0"/>
                <w:sz w:val="24"/>
                <w:szCs w:val="24"/>
              </w:rPr>
              <w:t>案征求意见稿）》第</w:t>
            </w:r>
            <w:r>
              <w:rPr>
                <w:rFonts w:ascii="Times New Roman" w:hAnsi="Times New Roman" w:cs="Times New Roman" w:hint="eastAsia"/>
                <w:color w:val="231F20"/>
                <w:kern w:val="0"/>
                <w:sz w:val="24"/>
                <w:szCs w:val="24"/>
              </w:rPr>
              <w:t>43</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69</w:t>
            </w:r>
            <w:r>
              <w:rPr>
                <w:rFonts w:ascii="Times New Roman" w:hAnsi="Times New Roman" w:cs="Times New Roman" w:hint="eastAsia"/>
                <w:color w:val="231F20"/>
                <w:kern w:val="0"/>
                <w:sz w:val="24"/>
                <w:szCs w:val="24"/>
              </w:rPr>
              <w:t>条</w:t>
            </w:r>
          </w:p>
        </w:tc>
      </w:tr>
      <w:bookmarkEnd w:id="2"/>
      <w:tr w:rsidR="00B715F9">
        <w:trPr>
          <w:trHeight w:val="2307"/>
          <w:jc w:val="center"/>
        </w:trPr>
        <w:tc>
          <w:tcPr>
            <w:tcW w:w="11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挥发性有机液体储罐</w:t>
            </w:r>
          </w:p>
        </w:tc>
        <w:tc>
          <w:tcPr>
            <w:tcW w:w="2750"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储存真实蒸气压</w:t>
            </w:r>
            <w:r>
              <w:rPr>
                <w:rFonts w:ascii="Times New Roman" w:hAnsi="Times New Roman" w:cs="Times New Roman"/>
                <w:color w:val="231F20"/>
                <w:kern w:val="0"/>
                <w:sz w:val="24"/>
                <w:szCs w:val="24"/>
              </w:rPr>
              <w:t>≥ 5.2kPa</w:t>
            </w:r>
            <w:r>
              <w:rPr>
                <w:rFonts w:ascii="Times New Roman" w:hAnsi="Times New Roman" w:cs="Times New Roman"/>
                <w:color w:val="231F20"/>
                <w:kern w:val="0"/>
                <w:sz w:val="24"/>
                <w:szCs w:val="24"/>
              </w:rPr>
              <w:t>但＜</w:t>
            </w:r>
            <w:r>
              <w:rPr>
                <w:rFonts w:ascii="Times New Roman" w:hAnsi="Times New Roman" w:cs="Times New Roman"/>
                <w:color w:val="231F20"/>
                <w:kern w:val="0"/>
                <w:sz w:val="24"/>
                <w:szCs w:val="24"/>
              </w:rPr>
              <w:t>27.6kPa</w:t>
            </w:r>
            <w:r>
              <w:rPr>
                <w:rFonts w:ascii="Times New Roman" w:hAnsi="Times New Roman" w:cs="Times New Roman"/>
                <w:color w:val="231F20"/>
                <w:kern w:val="0"/>
                <w:sz w:val="24"/>
                <w:szCs w:val="24"/>
              </w:rPr>
              <w:t>的设计容积</w:t>
            </w:r>
            <w:r>
              <w:rPr>
                <w:rFonts w:ascii="Times New Roman" w:hAnsi="Times New Roman" w:cs="Times New Roman"/>
                <w:color w:val="231F20"/>
                <w:kern w:val="0"/>
                <w:sz w:val="24"/>
                <w:szCs w:val="24"/>
              </w:rPr>
              <w:t>≥150m</w:t>
            </w:r>
            <w:r>
              <w:rPr>
                <w:rFonts w:ascii="Times New Roman" w:hAnsi="Times New Roman" w:cs="Times New Roman"/>
                <w:color w:val="231F20"/>
                <w:kern w:val="0"/>
                <w:sz w:val="24"/>
                <w:szCs w:val="24"/>
                <w:vertAlign w:val="superscript"/>
              </w:rPr>
              <w:t>3</w:t>
            </w:r>
            <w:r>
              <w:rPr>
                <w:rFonts w:ascii="Times New Roman" w:hAnsi="Times New Roman" w:cs="Times New Roman"/>
                <w:color w:val="231F20"/>
                <w:kern w:val="0"/>
                <w:sz w:val="24"/>
                <w:szCs w:val="24"/>
              </w:rPr>
              <w:t>，以及储存真实蒸气压</w:t>
            </w:r>
            <w:r>
              <w:rPr>
                <w:rFonts w:ascii="Times New Roman" w:hAnsi="Times New Roman" w:cs="Times New Roman"/>
                <w:color w:val="231F20"/>
                <w:kern w:val="0"/>
                <w:sz w:val="24"/>
                <w:szCs w:val="24"/>
              </w:rPr>
              <w:t>≥27.6kPa</w:t>
            </w:r>
            <w:r>
              <w:rPr>
                <w:rFonts w:ascii="Times New Roman" w:hAnsi="Times New Roman" w:cs="Times New Roman"/>
                <w:color w:val="231F20"/>
                <w:kern w:val="0"/>
                <w:sz w:val="24"/>
                <w:szCs w:val="24"/>
              </w:rPr>
              <w:t>但＜</w:t>
            </w:r>
            <w:r>
              <w:rPr>
                <w:rFonts w:ascii="Times New Roman" w:hAnsi="Times New Roman" w:cs="Times New Roman"/>
                <w:color w:val="231F20"/>
                <w:kern w:val="0"/>
                <w:sz w:val="24"/>
                <w:szCs w:val="24"/>
              </w:rPr>
              <w:t>76.6kPa</w:t>
            </w:r>
            <w:r>
              <w:rPr>
                <w:rFonts w:ascii="Times New Roman" w:hAnsi="Times New Roman" w:cs="Times New Roman"/>
                <w:color w:val="231F20"/>
                <w:kern w:val="0"/>
                <w:sz w:val="24"/>
                <w:szCs w:val="24"/>
              </w:rPr>
              <w:t>的设计容积</w:t>
            </w:r>
            <w:r>
              <w:rPr>
                <w:rFonts w:ascii="Times New Roman" w:hAnsi="Times New Roman" w:cs="Times New Roman"/>
                <w:color w:val="231F20"/>
                <w:kern w:val="0"/>
                <w:sz w:val="24"/>
                <w:szCs w:val="24"/>
              </w:rPr>
              <w:t>≥75m</w:t>
            </w:r>
            <w:r>
              <w:rPr>
                <w:rFonts w:ascii="Times New Roman" w:hAnsi="Times New Roman" w:cs="Times New Roman"/>
                <w:color w:val="231F20"/>
                <w:kern w:val="0"/>
                <w:sz w:val="24"/>
                <w:szCs w:val="24"/>
                <w:vertAlign w:val="superscript"/>
              </w:rPr>
              <w:t>3</w:t>
            </w:r>
            <w:r>
              <w:rPr>
                <w:rFonts w:ascii="Times New Roman" w:hAnsi="Times New Roman" w:cs="Times New Roman"/>
                <w:color w:val="231F20"/>
                <w:kern w:val="0"/>
                <w:sz w:val="24"/>
                <w:szCs w:val="24"/>
              </w:rPr>
              <w:t>的固定顶罐是否配有</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处理设施或气相平衡系统</w:t>
            </w:r>
          </w:p>
        </w:tc>
        <w:tc>
          <w:tcPr>
            <w:tcW w:w="5127"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840"/>
          <w:jc w:val="center"/>
        </w:trPr>
        <w:tc>
          <w:tcPr>
            <w:tcW w:w="11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生产设备与管线</w:t>
            </w:r>
          </w:p>
        </w:tc>
        <w:tc>
          <w:tcPr>
            <w:tcW w:w="2750"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是否开展</w:t>
            </w:r>
            <w:r>
              <w:rPr>
                <w:rFonts w:ascii="Times New Roman" w:hAnsi="Times New Roman" w:cs="Times New Roman"/>
                <w:color w:val="231F20"/>
                <w:kern w:val="0"/>
                <w:sz w:val="24"/>
                <w:szCs w:val="24"/>
              </w:rPr>
              <w:t>LDAR</w:t>
            </w:r>
            <w:r>
              <w:rPr>
                <w:rFonts w:ascii="Times New Roman" w:hAnsi="Times New Roman" w:cs="Times New Roman"/>
                <w:color w:val="231F20"/>
                <w:kern w:val="0"/>
                <w:sz w:val="24"/>
                <w:szCs w:val="24"/>
              </w:rPr>
              <w:t>（泄漏检测与修复）工作</w:t>
            </w:r>
          </w:p>
        </w:tc>
        <w:tc>
          <w:tcPr>
            <w:tcW w:w="5127"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47</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条第一款第（三）项</w:t>
            </w:r>
          </w:p>
        </w:tc>
      </w:tr>
      <w:tr w:rsidR="00B715F9">
        <w:trPr>
          <w:trHeight w:val="20"/>
          <w:jc w:val="center"/>
        </w:trPr>
        <w:tc>
          <w:tcPr>
            <w:tcW w:w="119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废水集输、储存和处理系统</w:t>
            </w:r>
          </w:p>
        </w:tc>
        <w:tc>
          <w:tcPr>
            <w:tcW w:w="275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是否密闭</w:t>
            </w:r>
          </w:p>
        </w:tc>
        <w:tc>
          <w:tcPr>
            <w:tcW w:w="5127"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条第一款（一）项</w:t>
            </w:r>
          </w:p>
        </w:tc>
      </w:tr>
      <w:tr w:rsidR="00B715F9">
        <w:trPr>
          <w:trHeight w:val="20"/>
          <w:jc w:val="center"/>
        </w:trPr>
        <w:tc>
          <w:tcPr>
            <w:tcW w:w="119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275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产生的废气是否接入有机废气回收或处理装置</w:t>
            </w:r>
          </w:p>
        </w:tc>
        <w:tc>
          <w:tcPr>
            <w:tcW w:w="5127"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条第一款（一）项</w:t>
            </w:r>
          </w:p>
        </w:tc>
      </w:tr>
      <w:tr w:rsidR="00B715F9">
        <w:trPr>
          <w:trHeight w:val="2160"/>
          <w:jc w:val="center"/>
        </w:trPr>
        <w:tc>
          <w:tcPr>
            <w:tcW w:w="11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lastRenderedPageBreak/>
              <w:t>挥发性有机液体装车、传输、接驳</w:t>
            </w:r>
          </w:p>
        </w:tc>
        <w:tc>
          <w:tcPr>
            <w:tcW w:w="2750"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油品装卸栈桥对铁路罐车进行装油，油品装卸码头对油船（驳）进行装油的原油及成品油（汽油、煤油、喷气燃料、化工轻油、有机化学品）设施，是否密闭并设置油气收集、回收或处理装置</w:t>
            </w:r>
          </w:p>
        </w:tc>
        <w:tc>
          <w:tcPr>
            <w:tcW w:w="5127"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19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集气系统和废气处理设施</w:t>
            </w:r>
          </w:p>
        </w:tc>
        <w:tc>
          <w:tcPr>
            <w:tcW w:w="275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生产工艺废气、有机固体物料气体输送废气、抽真空排气等有机废气是否有接入有机废气收集和处理设施</w:t>
            </w:r>
          </w:p>
        </w:tc>
        <w:tc>
          <w:tcPr>
            <w:tcW w:w="5127"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条第一款（一）项</w:t>
            </w:r>
          </w:p>
        </w:tc>
      </w:tr>
      <w:tr w:rsidR="00B715F9">
        <w:trPr>
          <w:trHeight w:val="1100"/>
          <w:jc w:val="center"/>
        </w:trPr>
        <w:tc>
          <w:tcPr>
            <w:tcW w:w="119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2750"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废气收集系统的输送管道是否密闭</w:t>
            </w:r>
          </w:p>
        </w:tc>
        <w:tc>
          <w:tcPr>
            <w:tcW w:w="5127"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条第一款（一）项</w:t>
            </w:r>
          </w:p>
        </w:tc>
      </w:tr>
      <w:tr w:rsidR="00B715F9">
        <w:trPr>
          <w:trHeight w:val="20"/>
          <w:jc w:val="center"/>
        </w:trPr>
        <w:tc>
          <w:tcPr>
            <w:tcW w:w="119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275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废气收集和处理设施是否按照设施设计方案规范的参数条件进行运行</w:t>
            </w:r>
          </w:p>
        </w:tc>
        <w:tc>
          <w:tcPr>
            <w:tcW w:w="5127"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w:t>
            </w:r>
            <w:r>
              <w:rPr>
                <w:rFonts w:ascii="Times New Roman" w:hAnsi="Times New Roman" w:cs="Times New Roman" w:hint="eastAsia"/>
                <w:color w:val="000000" w:themeColor="text1"/>
                <w:kern w:val="0"/>
                <w:sz w:val="24"/>
                <w:szCs w:val="24"/>
              </w:rPr>
              <w:t>或者限制生产、停产整治</w:t>
            </w:r>
            <w:r>
              <w:rPr>
                <w:rFonts w:ascii="Times New Roman" w:hAnsi="Times New Roman" w:cs="Times New Roman" w:hint="eastAsia"/>
                <w:color w:val="231F20"/>
                <w:kern w:val="0"/>
                <w:sz w:val="24"/>
                <w:szCs w:val="24"/>
              </w:rPr>
              <w:t>，处十万元以上一百万元以下的罚款；对其直接负责的主管人员和其他直接责任人员，处十日以上十五日以下拘留；情节较轻的，处五日以上十日以下拘留。</w:t>
            </w:r>
            <w:r>
              <w:rPr>
                <w:rFonts w:ascii="Times New Roman" w:hAnsi="Times New Roman" w:cs="Times New Roman" w:hint="eastAsia"/>
                <w:color w:val="000000" w:themeColor="text1"/>
                <w:kern w:val="0"/>
                <w:sz w:val="24"/>
                <w:szCs w:val="24"/>
              </w:rPr>
              <w:t>《大气污染防治法》第</w:t>
            </w:r>
            <w:r>
              <w:rPr>
                <w:rFonts w:ascii="Times New Roman" w:hAnsi="Times New Roman" w:cs="Times New Roman" w:hint="eastAsia"/>
                <w:color w:val="000000" w:themeColor="text1"/>
                <w:kern w:val="0"/>
                <w:sz w:val="24"/>
                <w:szCs w:val="24"/>
              </w:rPr>
              <w:t>99</w:t>
            </w:r>
            <w:r>
              <w:rPr>
                <w:rFonts w:ascii="Times New Roman" w:hAnsi="Times New Roman" w:cs="Times New Roman" w:hint="eastAsia"/>
                <w:color w:val="000000" w:themeColor="text1"/>
                <w:kern w:val="0"/>
                <w:sz w:val="24"/>
                <w:szCs w:val="24"/>
              </w:rPr>
              <w:t>条第一款第（三）项、《环保法》第</w:t>
            </w:r>
            <w:r>
              <w:rPr>
                <w:rFonts w:ascii="Times New Roman" w:hAnsi="Times New Roman" w:cs="Times New Roman" w:hint="eastAsia"/>
                <w:color w:val="000000" w:themeColor="text1"/>
                <w:kern w:val="0"/>
                <w:sz w:val="24"/>
                <w:szCs w:val="24"/>
              </w:rPr>
              <w:t>63</w:t>
            </w:r>
            <w:r>
              <w:rPr>
                <w:rFonts w:ascii="Times New Roman" w:hAnsi="Times New Roman" w:cs="Times New Roman" w:hint="eastAsia"/>
                <w:color w:val="000000" w:themeColor="text1"/>
                <w:kern w:val="0"/>
                <w:sz w:val="24"/>
                <w:szCs w:val="24"/>
              </w:rPr>
              <w:t>条第一款第三项</w:t>
            </w:r>
          </w:p>
        </w:tc>
      </w:tr>
      <w:tr w:rsidR="00B715F9">
        <w:trPr>
          <w:trHeight w:val="58"/>
          <w:jc w:val="center"/>
        </w:trPr>
        <w:tc>
          <w:tcPr>
            <w:tcW w:w="119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2750"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企业验收监测报告及自行监测报告的监测结果（进出口</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浓度、废气量、温度、含氧量、厂区及厂界</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浓度等）是否满足排放标准要求</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排气筒：</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正己烷≤</w:t>
            </w:r>
            <w:r>
              <w:rPr>
                <w:rFonts w:ascii="Times New Roman" w:hAnsi="Times New Roman" w:cs="Times New Roman" w:hint="eastAsia"/>
                <w:color w:val="231F20"/>
                <w:kern w:val="0"/>
                <w:sz w:val="24"/>
                <w:szCs w:val="24"/>
              </w:rPr>
              <w:t>100</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环己烷≤</w:t>
            </w:r>
            <w:r>
              <w:rPr>
                <w:rFonts w:ascii="Times New Roman" w:hAnsi="Times New Roman" w:cs="Times New Roman" w:hint="eastAsia"/>
                <w:color w:val="231F20"/>
                <w:kern w:val="0"/>
                <w:sz w:val="24"/>
                <w:szCs w:val="24"/>
              </w:rPr>
              <w:t>100</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1,3-</w:t>
            </w:r>
            <w:r>
              <w:rPr>
                <w:rFonts w:ascii="Times New Roman" w:hAnsi="Times New Roman" w:cs="Times New Roman" w:hint="eastAsia"/>
                <w:color w:val="231F20"/>
                <w:kern w:val="0"/>
                <w:sz w:val="24"/>
                <w:szCs w:val="24"/>
              </w:rPr>
              <w:t>丁二烯≤</w:t>
            </w:r>
            <w:r>
              <w:rPr>
                <w:rFonts w:ascii="Times New Roman" w:hAnsi="Times New Roman" w:cs="Times New Roman" w:hint="eastAsia"/>
                <w:color w:val="231F20"/>
                <w:kern w:val="0"/>
                <w:sz w:val="24"/>
                <w:szCs w:val="24"/>
              </w:rPr>
              <w:t>1</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w:t>
            </w:r>
            <w:r>
              <w:rPr>
                <w:rFonts w:ascii="Times New Roman" w:hAnsi="Times New Roman" w:cs="Times New Roman" w:hint="eastAsia"/>
                <w:color w:val="231F20"/>
                <w:kern w:val="0"/>
                <w:sz w:val="24"/>
                <w:szCs w:val="24"/>
              </w:rPr>
              <w:t>4</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甲苯≤</w:t>
            </w:r>
            <w:r>
              <w:rPr>
                <w:rFonts w:ascii="Times New Roman" w:hAnsi="Times New Roman" w:cs="Times New Roman" w:hint="eastAsia"/>
                <w:color w:val="231F20"/>
                <w:kern w:val="0"/>
                <w:sz w:val="24"/>
                <w:szCs w:val="24"/>
              </w:rPr>
              <w:t>15</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二甲苯≤</w:t>
            </w:r>
            <w:r>
              <w:rPr>
                <w:rFonts w:ascii="Times New Roman" w:hAnsi="Times New Roman" w:cs="Times New Roman" w:hint="eastAsia"/>
                <w:color w:val="231F20"/>
                <w:kern w:val="0"/>
                <w:sz w:val="24"/>
                <w:szCs w:val="24"/>
              </w:rPr>
              <w:t>20</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乙苯≤</w:t>
            </w:r>
            <w:r>
              <w:rPr>
                <w:rFonts w:ascii="Times New Roman" w:hAnsi="Times New Roman" w:cs="Times New Roman" w:hint="eastAsia"/>
                <w:color w:val="231F20"/>
                <w:kern w:val="0"/>
                <w:sz w:val="24"/>
                <w:szCs w:val="24"/>
              </w:rPr>
              <w:t>100</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苯乙烯≤</w:t>
            </w:r>
            <w:r>
              <w:rPr>
                <w:rFonts w:ascii="Times New Roman" w:hAnsi="Times New Roman" w:cs="Times New Roman" w:hint="eastAsia"/>
                <w:color w:val="231F20"/>
                <w:kern w:val="0"/>
                <w:sz w:val="24"/>
                <w:szCs w:val="24"/>
              </w:rPr>
              <w:t>50</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苯并芘≤</w:t>
            </w:r>
            <w:r>
              <w:rPr>
                <w:rFonts w:ascii="Times New Roman" w:hAnsi="Times New Roman" w:cs="Times New Roman"/>
                <w:color w:val="231F20"/>
                <w:kern w:val="0"/>
                <w:sz w:val="24"/>
                <w:szCs w:val="24"/>
              </w:rPr>
              <w:t>0.3µg/m3</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苯并芘≤</w:t>
            </w:r>
            <w:r>
              <w:rPr>
                <w:rFonts w:ascii="Times New Roman" w:hAnsi="Times New Roman" w:cs="Times New Roman" w:hint="eastAsia"/>
                <w:color w:val="231F20"/>
                <w:kern w:val="0"/>
                <w:sz w:val="24"/>
                <w:szCs w:val="24"/>
              </w:rPr>
              <w:t>0.000008</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w:t>
            </w:r>
            <w:r>
              <w:rPr>
                <w:rFonts w:ascii="Times New Roman" w:hAnsi="Times New Roman" w:cs="Times New Roman" w:hint="eastAsia"/>
                <w:color w:val="231F20"/>
                <w:kern w:val="0"/>
                <w:sz w:val="24"/>
                <w:szCs w:val="24"/>
              </w:rPr>
              <w:t>0.4</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甲苯≤</w:t>
            </w:r>
            <w:r>
              <w:rPr>
                <w:rFonts w:ascii="Times New Roman" w:hAnsi="Times New Roman" w:cs="Times New Roman" w:hint="eastAsia"/>
                <w:color w:val="231F20"/>
                <w:kern w:val="0"/>
                <w:sz w:val="24"/>
                <w:szCs w:val="24"/>
              </w:rPr>
              <w:t>0.8</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二甲苯≤</w:t>
            </w:r>
            <w:r>
              <w:rPr>
                <w:rFonts w:ascii="Times New Roman" w:hAnsi="Times New Roman" w:cs="Times New Roman" w:hint="eastAsia"/>
                <w:color w:val="231F20"/>
                <w:kern w:val="0"/>
                <w:sz w:val="24"/>
                <w:szCs w:val="24"/>
              </w:rPr>
              <w:t>0.8</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非甲烷总烃≤</w:t>
            </w:r>
            <w:r>
              <w:rPr>
                <w:rFonts w:ascii="Times New Roman" w:hAnsi="Times New Roman" w:cs="Times New Roman" w:hint="eastAsia"/>
                <w:color w:val="231F20"/>
                <w:kern w:val="0"/>
                <w:sz w:val="24"/>
                <w:szCs w:val="24"/>
              </w:rPr>
              <w:t>4</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厂界：</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苯并芘≤</w:t>
            </w:r>
            <w:r>
              <w:rPr>
                <w:rFonts w:ascii="Times New Roman" w:hAnsi="Times New Roman" w:cs="Times New Roman" w:hint="eastAsia"/>
                <w:color w:val="231F20"/>
                <w:kern w:val="0"/>
                <w:sz w:val="24"/>
                <w:szCs w:val="24"/>
              </w:rPr>
              <w:t>0.000008</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w:t>
            </w:r>
            <w:r>
              <w:rPr>
                <w:rFonts w:ascii="Times New Roman" w:hAnsi="Times New Roman" w:cs="Times New Roman" w:hint="eastAsia"/>
                <w:color w:val="231F20"/>
                <w:kern w:val="0"/>
                <w:sz w:val="24"/>
                <w:szCs w:val="24"/>
              </w:rPr>
              <w:t>0.4</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甲苯≤</w:t>
            </w:r>
            <w:r>
              <w:rPr>
                <w:rFonts w:ascii="Times New Roman" w:hAnsi="Times New Roman" w:cs="Times New Roman" w:hint="eastAsia"/>
                <w:color w:val="231F20"/>
                <w:kern w:val="0"/>
                <w:sz w:val="24"/>
                <w:szCs w:val="24"/>
              </w:rPr>
              <w:t>0.8</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二甲苯≤</w:t>
            </w:r>
            <w:r>
              <w:rPr>
                <w:rFonts w:ascii="Times New Roman" w:hAnsi="Times New Roman" w:cs="Times New Roman" w:hint="eastAsia"/>
                <w:color w:val="231F20"/>
                <w:kern w:val="0"/>
                <w:sz w:val="24"/>
                <w:szCs w:val="24"/>
              </w:rPr>
              <w:t>0.8</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非甲烷总烃≤</w:t>
            </w:r>
            <w:r>
              <w:rPr>
                <w:rFonts w:ascii="Times New Roman" w:hAnsi="Times New Roman" w:cs="Times New Roman" w:hint="eastAsia"/>
                <w:color w:val="231F20"/>
                <w:kern w:val="0"/>
                <w:sz w:val="24"/>
                <w:szCs w:val="24"/>
              </w:rPr>
              <w:t>4</w:t>
            </w:r>
          </w:p>
        </w:tc>
        <w:tc>
          <w:tcPr>
            <w:tcW w:w="5127"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责令改正或者限制生产、停产整治，并处十万元以上一百万元以下的罚款；情节严重的，报经有批准权的人民政府批准，责令停业、关闭。受到罚款处罚，被责令改正</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拒不改正的，可以实施按日连续处罚。《大气污染防治法》第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条第一款第（二）项、《环境保护主管部门实施按日连续处罚办法》第</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条第一款第（一）项</w:t>
            </w:r>
          </w:p>
        </w:tc>
      </w:tr>
      <w:tr w:rsidR="00B715F9">
        <w:trPr>
          <w:trHeight w:val="20"/>
          <w:jc w:val="center"/>
        </w:trPr>
        <w:tc>
          <w:tcPr>
            <w:tcW w:w="119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2750" w:type="dxa"/>
            <w:shd w:val="clear" w:color="auto" w:fill="auto"/>
            <w:vAlign w:val="center"/>
          </w:tcPr>
          <w:p w:rsidR="00B715F9" w:rsidRDefault="00406DF5">
            <w:pPr>
              <w:widowControl/>
              <w:spacing w:line="360" w:lineRule="exact"/>
              <w:jc w:val="center"/>
              <w:rPr>
                <w:rFonts w:ascii="Times New Roman" w:hAnsi="Times New Roman" w:cs="Times New Roman"/>
                <w:color w:val="000000" w:themeColor="text1"/>
                <w:kern w:val="0"/>
                <w:sz w:val="24"/>
                <w:szCs w:val="24"/>
              </w:rPr>
            </w:pPr>
            <w:r>
              <w:rPr>
                <w:rFonts w:ascii="Times New Roman" w:hAnsi="Times New Roman" w:cs="Times New Roman" w:hint="eastAsia"/>
                <w:color w:val="231F20"/>
                <w:kern w:val="0"/>
                <w:sz w:val="24"/>
                <w:szCs w:val="24"/>
              </w:rPr>
              <w:t>长期未更换活性炭吸附剂、</w:t>
            </w:r>
            <w:r>
              <w:rPr>
                <w:rFonts w:ascii="Times New Roman" w:hAnsi="Times New Roman" w:cs="Times New Roman" w:hint="eastAsia"/>
                <w:color w:val="231F20"/>
                <w:kern w:val="0"/>
                <w:sz w:val="24"/>
                <w:szCs w:val="24"/>
              </w:rPr>
              <w:t>U</w:t>
            </w:r>
            <w:r>
              <w:rPr>
                <w:rFonts w:ascii="Times New Roman" w:hAnsi="Times New Roman" w:cs="Times New Roman"/>
                <w:color w:val="231F20"/>
                <w:kern w:val="0"/>
                <w:sz w:val="24"/>
                <w:szCs w:val="24"/>
              </w:rPr>
              <w:t>V</w:t>
            </w:r>
            <w:r>
              <w:rPr>
                <w:rFonts w:ascii="Times New Roman" w:hAnsi="Times New Roman" w:cs="Times New Roman" w:hint="eastAsia"/>
                <w:color w:val="231F20"/>
                <w:kern w:val="0"/>
                <w:sz w:val="24"/>
                <w:szCs w:val="24"/>
              </w:rPr>
              <w:t>灯管、催化剂等</w:t>
            </w:r>
            <w:r>
              <w:rPr>
                <w:rFonts w:ascii="Times New Roman" w:hAnsi="Times New Roman" w:cs="Times New Roman" w:hint="eastAsia"/>
                <w:color w:val="000000" w:themeColor="text1"/>
                <w:kern w:val="0"/>
                <w:sz w:val="24"/>
                <w:szCs w:val="24"/>
              </w:rPr>
              <w:t>，视为处理设施非正常运行</w:t>
            </w:r>
          </w:p>
        </w:tc>
        <w:tc>
          <w:tcPr>
            <w:tcW w:w="5127" w:type="dxa"/>
            <w:shd w:val="clear" w:color="auto" w:fill="auto"/>
            <w:vAlign w:val="center"/>
          </w:tcPr>
          <w:p w:rsidR="00B715F9" w:rsidRDefault="00406DF5">
            <w:pPr>
              <w:spacing w:line="360" w:lineRule="exact"/>
              <w:jc w:val="left"/>
              <w:rPr>
                <w:rFonts w:ascii="Times New Roman" w:hAnsi="Times New Roman" w:cs="Times New Roman"/>
                <w:color w:val="FF0000"/>
                <w:kern w:val="0"/>
                <w:sz w:val="24"/>
                <w:szCs w:val="24"/>
              </w:rPr>
            </w:pP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日以下拘留。《大气污染防治法》第</w:t>
            </w:r>
            <w:r>
              <w:rPr>
                <w:rFonts w:ascii="Times New Roman" w:hAnsi="Times New Roman" w:cs="Times New Roman" w:hint="eastAsia"/>
                <w:color w:val="000000" w:themeColor="text1"/>
                <w:kern w:val="0"/>
                <w:sz w:val="24"/>
                <w:szCs w:val="24"/>
              </w:rPr>
              <w:t>99</w:t>
            </w:r>
            <w:r>
              <w:rPr>
                <w:rFonts w:ascii="Times New Roman" w:hAnsi="Times New Roman" w:cs="Times New Roman" w:hint="eastAsia"/>
                <w:color w:val="000000" w:themeColor="text1"/>
                <w:kern w:val="0"/>
                <w:sz w:val="24"/>
                <w:szCs w:val="24"/>
              </w:rPr>
              <w:t>条第一款第（三）项、《环保法》第</w:t>
            </w:r>
            <w:r>
              <w:rPr>
                <w:rFonts w:ascii="Times New Roman" w:hAnsi="Times New Roman" w:cs="Times New Roman" w:hint="eastAsia"/>
                <w:color w:val="000000" w:themeColor="text1"/>
                <w:kern w:val="0"/>
                <w:sz w:val="24"/>
                <w:szCs w:val="24"/>
              </w:rPr>
              <w:t>63</w:t>
            </w:r>
            <w:r>
              <w:rPr>
                <w:rFonts w:ascii="Times New Roman" w:hAnsi="Times New Roman" w:cs="Times New Roman" w:hint="eastAsia"/>
                <w:color w:val="000000" w:themeColor="text1"/>
                <w:kern w:val="0"/>
                <w:sz w:val="24"/>
                <w:szCs w:val="24"/>
              </w:rPr>
              <w:t>条第一款第三项</w:t>
            </w:r>
          </w:p>
        </w:tc>
      </w:tr>
      <w:tr w:rsidR="00B715F9">
        <w:trPr>
          <w:trHeight w:val="730"/>
          <w:jc w:val="center"/>
        </w:trPr>
        <w:tc>
          <w:tcPr>
            <w:tcW w:w="119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275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排气筒高度是否满足环境影响评价文件要求（至少不低于</w:t>
            </w:r>
            <w:r>
              <w:rPr>
                <w:rFonts w:ascii="Times New Roman" w:hAnsi="Times New Roman" w:cs="Times New Roman"/>
                <w:color w:val="231F20"/>
                <w:kern w:val="0"/>
                <w:sz w:val="24"/>
                <w:szCs w:val="24"/>
              </w:rPr>
              <w:t>15m</w:t>
            </w:r>
            <w:r>
              <w:rPr>
                <w:rFonts w:ascii="Times New Roman" w:hAnsi="Times New Roman" w:cs="Times New Roman"/>
                <w:color w:val="231F20"/>
                <w:kern w:val="0"/>
                <w:sz w:val="24"/>
                <w:szCs w:val="24"/>
              </w:rPr>
              <w:t>）</w:t>
            </w:r>
          </w:p>
        </w:tc>
        <w:tc>
          <w:tcPr>
            <w:tcW w:w="5127"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730"/>
          <w:jc w:val="center"/>
        </w:trPr>
        <w:tc>
          <w:tcPr>
            <w:tcW w:w="119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自行监测</w:t>
            </w:r>
          </w:p>
        </w:tc>
        <w:tc>
          <w:tcPr>
            <w:tcW w:w="275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是否篡改废气检测报告、在线监测数据；是否进行自行监测</w:t>
            </w:r>
          </w:p>
        </w:tc>
        <w:tc>
          <w:tcPr>
            <w:tcW w:w="5127"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是否篡改废气检测报告、在线监测数据：</w:t>
            </w: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责令改正或者限制生产、停产整治，处十万元以上一百万元以下的罚款；对其直接负责的主管人员和其他直接责任人员，处十日以上十五日以下拘留；情节较轻的，处五日以上十日以下拘留。</w:t>
            </w:r>
            <w:r>
              <w:rPr>
                <w:rFonts w:ascii="Times New Roman" w:hAnsi="Times New Roman" w:cs="Times New Roman" w:hint="eastAsia"/>
                <w:color w:val="231F20"/>
                <w:kern w:val="0"/>
                <w:sz w:val="24"/>
                <w:szCs w:val="24"/>
              </w:rPr>
              <w:t>《大气污染防治法》第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是否进行自行监测：</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责令改正，处二万元以上二十万以下罚款，拒不改正，责令停产整治。《大气污染防治法》第</w:t>
            </w:r>
            <w:r>
              <w:rPr>
                <w:rFonts w:ascii="Times New Roman" w:hAnsi="Times New Roman" w:cs="Times New Roman" w:hint="eastAsia"/>
                <w:color w:val="231F20"/>
                <w:kern w:val="0"/>
                <w:sz w:val="24"/>
                <w:szCs w:val="24"/>
              </w:rPr>
              <w:t>24</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730"/>
          <w:jc w:val="center"/>
        </w:trPr>
        <w:tc>
          <w:tcPr>
            <w:tcW w:w="119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危废处置</w:t>
            </w:r>
          </w:p>
        </w:tc>
        <w:tc>
          <w:tcPr>
            <w:tcW w:w="275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危险废物是否委托有资质第三方处理，并台账记录</w:t>
            </w:r>
          </w:p>
        </w:tc>
        <w:tc>
          <w:tcPr>
            <w:tcW w:w="5127"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险废物是否委托有资质第三方处理：责令停业或者关闭，处所需处置费用三倍以上五倍以下的罚款，所需处置费用不足二十万元的，按二十万元计算。尚不构成犯罪的，由公安机关对法定代表人、主要负责人、直接负责的主管</w:t>
            </w:r>
            <w:r>
              <w:rPr>
                <w:rFonts w:ascii="Times New Roman" w:hAnsi="Times New Roman" w:cs="Times New Roman" w:hint="eastAsia"/>
                <w:color w:val="231F20"/>
                <w:kern w:val="0"/>
                <w:sz w:val="24"/>
                <w:szCs w:val="24"/>
              </w:rPr>
              <w:lastRenderedPageBreak/>
              <w:t>人员和其他责任人员处十日以上十五日以下的拘留；情节较轻的，处五日以上十日以下的拘留。《中华人民共和国固体废物污染环境防治法》第</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条第三款、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条第一款第（四）项、第</w:t>
            </w:r>
            <w:r>
              <w:rPr>
                <w:rFonts w:ascii="Times New Roman" w:hAnsi="Times New Roman" w:cs="Times New Roman" w:hint="eastAsia"/>
                <w:color w:val="231F20"/>
                <w:kern w:val="0"/>
                <w:sz w:val="24"/>
                <w:szCs w:val="24"/>
              </w:rPr>
              <w:t>120</w:t>
            </w:r>
            <w:r>
              <w:rPr>
                <w:rFonts w:ascii="Times New Roman" w:hAnsi="Times New Roman" w:cs="Times New Roman" w:hint="eastAsia"/>
                <w:color w:val="231F20"/>
                <w:kern w:val="0"/>
                <w:sz w:val="24"/>
                <w:szCs w:val="24"/>
              </w:rPr>
              <w:t>条第一款第（三）项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危废台账记录：责令停业或者关闭，处十万元以上一百万元以下的罚款。《固废法》第</w:t>
            </w:r>
            <w:r>
              <w:rPr>
                <w:rFonts w:ascii="Times New Roman" w:hAnsi="Times New Roman" w:cs="Times New Roman" w:hint="eastAsia"/>
                <w:color w:val="231F20"/>
                <w:kern w:val="0"/>
                <w:sz w:val="24"/>
                <w:szCs w:val="24"/>
              </w:rPr>
              <w:t>78</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条第一款第（十三）项</w:t>
            </w:r>
          </w:p>
        </w:tc>
      </w:tr>
      <w:tr w:rsidR="00B715F9">
        <w:trPr>
          <w:trHeight w:val="730"/>
          <w:jc w:val="center"/>
        </w:trPr>
        <w:tc>
          <w:tcPr>
            <w:tcW w:w="119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themeColor="text1"/>
                <w:kern w:val="0"/>
                <w:sz w:val="24"/>
                <w:szCs w:val="24"/>
              </w:rPr>
              <w:lastRenderedPageBreak/>
              <w:t>应急排口、旁路</w:t>
            </w:r>
          </w:p>
        </w:tc>
        <w:tc>
          <w:tcPr>
            <w:tcW w:w="275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不得逃避监管的方式，从旁路支路、应急大气排口偷排大气污染物</w:t>
            </w:r>
          </w:p>
        </w:tc>
        <w:tc>
          <w:tcPr>
            <w:tcW w:w="5127"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或者限制生产、停产整治，处十万元以上一百万元以下的罚款，情节严重的，报经有批准权的人民政府批准，责令停业、关闭。对其直接负责的主管人员和其他直接责任人员，处十日以上十五日以下拘留；情节较轻的，处五日以上十日以下拘留。《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条第一款第（三）项</w:t>
            </w:r>
          </w:p>
        </w:tc>
      </w:tr>
      <w:tr w:rsidR="00B715F9">
        <w:trPr>
          <w:trHeight w:val="730"/>
          <w:jc w:val="center"/>
        </w:trPr>
        <w:tc>
          <w:tcPr>
            <w:tcW w:w="1190" w:type="dxa"/>
            <w:vAlign w:val="center"/>
          </w:tcPr>
          <w:p w:rsidR="00B715F9" w:rsidRDefault="00406DF5">
            <w:pPr>
              <w:widowControl/>
              <w:spacing w:line="360" w:lineRule="exact"/>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治理技术</w:t>
            </w:r>
          </w:p>
        </w:tc>
        <w:tc>
          <w:tcPr>
            <w:tcW w:w="7877" w:type="dxa"/>
            <w:gridSpan w:val="2"/>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对生产装置排放的含</w:t>
            </w:r>
            <w:r>
              <w:rPr>
                <w:rFonts w:ascii="Times New Roman" w:hAnsi="Times New Roman" w:cs="Times New Roman" w:hint="eastAsia"/>
                <w:color w:val="231F20"/>
                <w:kern w:val="0"/>
                <w:sz w:val="24"/>
                <w:szCs w:val="24"/>
              </w:rPr>
              <w:t>VOCs</w:t>
            </w:r>
            <w:r>
              <w:rPr>
                <w:rFonts w:ascii="Times New Roman" w:hAnsi="Times New Roman" w:cs="Times New Roman" w:hint="eastAsia"/>
                <w:color w:val="231F20"/>
                <w:kern w:val="0"/>
                <w:sz w:val="24"/>
                <w:szCs w:val="24"/>
              </w:rPr>
              <w:t>工艺排气优先回收利用（可采用冷凝、吸附、吸收、膜分离或组合技术），不能回收的采</w:t>
            </w:r>
            <w:r>
              <w:rPr>
                <w:rFonts w:ascii="Times New Roman" w:hAnsi="Times New Roman" w:cs="Times New Roman" w:hint="eastAsia"/>
                <w:color w:val="231F20"/>
                <w:kern w:val="0"/>
                <w:sz w:val="24"/>
                <w:szCs w:val="24"/>
              </w:rPr>
              <w:t>用化学吸收或燃烧（热力燃烧、催化燃烧、蓄热燃烧等）方式处理达标后排放。</w:t>
            </w:r>
          </w:p>
        </w:tc>
      </w:tr>
    </w:tbl>
    <w:bookmarkEnd w:id="0"/>
    <w:p w:rsidR="00B715F9" w:rsidRDefault="00406DF5">
      <w:pPr>
        <w:pStyle w:val="2"/>
        <w:rPr>
          <w:rFonts w:ascii="Times New Roman" w:hAnsi="Times New Roman" w:cs="Times New Roman"/>
        </w:rPr>
      </w:pPr>
      <w:r>
        <w:rPr>
          <w:rFonts w:ascii="Times New Roman" w:hAnsi="Times New Roman" w:cs="Times New Roman"/>
        </w:rPr>
        <w:t>2</w:t>
      </w:r>
      <w:r w:rsidR="00637C0A">
        <w:rPr>
          <w:rFonts w:ascii="Times New Roman" w:hAnsi="Times New Roman" w:cs="Times New Roman"/>
        </w:rPr>
        <w:t>、合成树脂</w:t>
      </w:r>
      <w:r w:rsidR="00637C0A">
        <w:rPr>
          <w:rFonts w:ascii="宋体" w:eastAsia="宋体" w:hAnsi="宋体" w:cs="宋体"/>
        </w:rPr>
        <w:t>工</w:t>
      </w:r>
      <w:r>
        <w:rPr>
          <w:rFonts w:ascii="Times New Roman" w:hAnsi="Times New Roman" w:cs="Times New Roman"/>
        </w:rPr>
        <w:t>业</w:t>
      </w:r>
    </w:p>
    <w:p w:rsidR="00B715F9" w:rsidRDefault="00406DF5">
      <w:pPr>
        <w:jc w:val="center"/>
        <w:rPr>
          <w:rFonts w:ascii="Times New Roman" w:hAnsi="Times New Roman" w:cs="Times New Roman"/>
          <w:szCs w:val="32"/>
        </w:rPr>
      </w:pPr>
      <w:r>
        <w:rPr>
          <w:rFonts w:ascii="Times New Roman" w:hAnsi="Times New Roman" w:cs="Times New Roman"/>
          <w:szCs w:val="32"/>
        </w:rPr>
        <w:t>表</w:t>
      </w:r>
      <w:r>
        <w:rPr>
          <w:rFonts w:ascii="Times New Roman" w:hAnsi="Times New Roman" w:cs="Times New Roman"/>
          <w:szCs w:val="32"/>
        </w:rPr>
        <w:t xml:space="preserve">2  </w:t>
      </w:r>
      <w:r>
        <w:rPr>
          <w:rFonts w:ascii="Times New Roman" w:hAnsi="Times New Roman" w:cs="Times New Roman"/>
          <w:szCs w:val="32"/>
        </w:rPr>
        <w:t>合成树脂工业</w:t>
      </w:r>
      <w:r>
        <w:rPr>
          <w:rFonts w:ascii="Times New Roman" w:hAnsi="Times New Roman" w:cs="Times New Roman" w:hint="eastAsia"/>
          <w:szCs w:val="32"/>
        </w:rPr>
        <w:t>管理规范</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689"/>
        <w:gridCol w:w="3116"/>
      </w:tblGrid>
      <w:tr w:rsidR="00B715F9">
        <w:trPr>
          <w:trHeight w:val="20"/>
          <w:tblHeader/>
          <w:jc w:val="center"/>
        </w:trPr>
        <w:tc>
          <w:tcPr>
            <w:tcW w:w="1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检查环节</w:t>
            </w:r>
          </w:p>
        </w:tc>
        <w:tc>
          <w:tcPr>
            <w:tcW w:w="36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备注</w:t>
            </w:r>
          </w:p>
        </w:tc>
      </w:tr>
      <w:tr w:rsidR="00B715F9">
        <w:trPr>
          <w:trHeight w:val="20"/>
          <w:jc w:val="center"/>
        </w:trPr>
        <w:tc>
          <w:tcPr>
            <w:tcW w:w="1979"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接受监督</w:t>
            </w:r>
          </w:p>
        </w:tc>
        <w:tc>
          <w:tcPr>
            <w:tcW w:w="3688"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企业是否配合监督检查</w:t>
            </w:r>
          </w:p>
        </w:tc>
        <w:tc>
          <w:tcPr>
            <w:tcW w:w="3117"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责令改正，处二万元以上二十万元以下的罚款，构成违法治安管理行为的，由公安机关依法予以处罚。《大气污染防治法》第</w:t>
            </w:r>
            <w:r>
              <w:rPr>
                <w:rFonts w:ascii="Times New Roman" w:hAnsi="Times New Roman" w:cs="Times New Roman" w:hint="eastAsia"/>
                <w:color w:val="231F20"/>
                <w:kern w:val="0"/>
                <w:sz w:val="24"/>
                <w:szCs w:val="24"/>
              </w:rPr>
              <w:t>29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98</w:t>
            </w:r>
            <w:r>
              <w:rPr>
                <w:rFonts w:ascii="Times New Roman" w:hAnsi="Times New Roman" w:cs="Times New Roman" w:hint="eastAsia"/>
                <w:color w:val="231F20"/>
                <w:kern w:val="0"/>
                <w:sz w:val="24"/>
                <w:szCs w:val="24"/>
              </w:rPr>
              <w:t>条</w:t>
            </w:r>
          </w:p>
        </w:tc>
      </w:tr>
      <w:tr w:rsidR="00B715F9">
        <w:trPr>
          <w:trHeight w:val="20"/>
          <w:jc w:val="center"/>
        </w:trPr>
        <w:tc>
          <w:tcPr>
            <w:tcW w:w="1979"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环保手续</w:t>
            </w:r>
          </w:p>
        </w:tc>
        <w:tc>
          <w:tcPr>
            <w:tcW w:w="3688"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环评文件、验收报告是否齐全，未进行环境影响评价单位禁止开工</w:t>
            </w:r>
          </w:p>
        </w:tc>
        <w:tc>
          <w:tcPr>
            <w:tcW w:w="3117"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“未批先建”：责令停止建设，处五万以上二十万以下罚款，并可以责令恢复原状。《环境影响评价法》第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责令停止建设，拒不执行的，对其直接负责的主管人员和其他直接责任人员，处十日以上十五日以下拘留；情节较轻的，处五日以上十日以下拘留。《环保法》第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条第一款第（一）项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“未验先投”：责令限期改正，处</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万元以下的罚款；逾期不改正的，处</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200</w:t>
            </w:r>
            <w:r>
              <w:rPr>
                <w:rFonts w:ascii="Times New Roman" w:hAnsi="Times New Roman" w:cs="Times New Roman" w:hint="eastAsia"/>
                <w:color w:val="231F20"/>
                <w:kern w:val="0"/>
                <w:sz w:val="24"/>
                <w:szCs w:val="24"/>
              </w:rPr>
              <w:t>万元以下的罚款；对直接负责的主管人员和其他责任人员，处</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万元以下的罚款；造成重大环境污染或者生态破坏的，责令停止生产或者使用，或者报经有批准权的人民政府批准，责令关闭。</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《建设项目环境保护管理条例》第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23</w:t>
            </w:r>
            <w:r>
              <w:rPr>
                <w:rFonts w:ascii="Times New Roman" w:hAnsi="Times New Roman" w:cs="Times New Roman" w:hint="eastAsia"/>
                <w:color w:val="231F20"/>
                <w:kern w:val="0"/>
                <w:sz w:val="24"/>
                <w:szCs w:val="24"/>
              </w:rPr>
              <w:t>条第一款”未批</w:t>
            </w:r>
            <w:r>
              <w:rPr>
                <w:rFonts w:ascii="Times New Roman" w:hAnsi="Times New Roman" w:cs="Times New Roman" w:hint="eastAsia"/>
                <w:color w:val="231F20"/>
                <w:kern w:val="0"/>
                <w:sz w:val="24"/>
                <w:szCs w:val="24"/>
              </w:rPr>
              <w:t>先建”：责令停止建设，处五万以上二十万以下罚款，并可以责令恢复原状。《环境影响评价法》第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tc>
      </w:tr>
      <w:tr w:rsidR="00B715F9">
        <w:trPr>
          <w:trHeight w:val="20"/>
          <w:jc w:val="center"/>
        </w:trPr>
        <w:tc>
          <w:tcPr>
            <w:tcW w:w="1979"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lastRenderedPageBreak/>
              <w:t>排污许可</w:t>
            </w:r>
          </w:p>
        </w:tc>
        <w:tc>
          <w:tcPr>
            <w:tcW w:w="3688"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企业是否取得《污染物排污许可证》</w:t>
            </w:r>
          </w:p>
        </w:tc>
        <w:tc>
          <w:tcPr>
            <w:tcW w:w="3117"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责令改正、停止排污或者限制生产、停产整治，处十万以上一百万以下罚款；情节严重的，报经有批准权的人民政府批准，责令停业、关闭。《大气污染防治法》第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被责令停止排污，拒不执行的，对其直接负责的主管人员和其他直接责任人员，处十日以上十五日以下拘留；情节较轻的，处五日以上十日以下拘。《环保法》第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条第一款第（二）项责令改正、停止排污或者限制生产、停产整治，处十万以上一百万以下罚款；情节严重的，报经有批准权的人民政府批准，责令停业、关闭。《大气污染防治法》第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79" w:type="dxa"/>
            <w:shd w:val="clear" w:color="auto" w:fill="auto"/>
            <w:vAlign w:val="center"/>
          </w:tcPr>
          <w:p w:rsidR="00B715F9" w:rsidRDefault="00406DF5">
            <w:pPr>
              <w:widowControl/>
              <w:spacing w:line="360" w:lineRule="exact"/>
              <w:jc w:val="center"/>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lastRenderedPageBreak/>
              <w:t>VOCs</w:t>
            </w:r>
            <w:r>
              <w:rPr>
                <w:rFonts w:ascii="Times New Roman" w:hAnsi="Times New Roman" w:cs="Times New Roman"/>
                <w:color w:val="000000"/>
                <w:kern w:val="0"/>
                <w:sz w:val="24"/>
                <w:szCs w:val="24"/>
              </w:rPr>
              <w:t>物料台账</w:t>
            </w:r>
          </w:p>
        </w:tc>
        <w:tc>
          <w:tcPr>
            <w:tcW w:w="3688"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建立环境管理台账，记录基本信息、生产设施运行管理信息、污染防治设施运行管理信息、监测记录信息及其</w:t>
            </w:r>
            <w:r>
              <w:rPr>
                <w:rFonts w:ascii="Times New Roman" w:hAnsi="Times New Roman" w:cs="Times New Roman"/>
                <w:color w:val="000000"/>
                <w:kern w:val="0"/>
                <w:sz w:val="24"/>
                <w:szCs w:val="24"/>
              </w:rPr>
              <w:t>他环境管理信息等录</w:t>
            </w:r>
          </w:p>
        </w:tc>
        <w:tc>
          <w:tcPr>
            <w:tcW w:w="3117"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责令改正处二万元以上二十万元以下的罚款；拒不改正的，责令停产整治。《大气污染防治法》第</w:t>
            </w:r>
            <w:r>
              <w:rPr>
                <w:rFonts w:ascii="Times New Roman" w:hAnsi="Times New Roman" w:cs="Times New Roman" w:hint="eastAsia"/>
                <w:color w:val="000000"/>
                <w:kern w:val="0"/>
                <w:sz w:val="24"/>
                <w:szCs w:val="24"/>
              </w:rPr>
              <w:t>46</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条第一款第（二）项</w:t>
            </w:r>
          </w:p>
        </w:tc>
      </w:tr>
      <w:tr w:rsidR="00B715F9">
        <w:trPr>
          <w:trHeight w:val="20"/>
          <w:jc w:val="center"/>
        </w:trPr>
        <w:tc>
          <w:tcPr>
            <w:tcW w:w="1980"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V</w:t>
            </w:r>
            <w:r>
              <w:rPr>
                <w:rFonts w:ascii="Times New Roman" w:hAnsi="Times New Roman" w:cs="Times New Roman"/>
                <w:color w:val="000000"/>
                <w:kern w:val="0"/>
                <w:sz w:val="24"/>
                <w:szCs w:val="24"/>
              </w:rPr>
              <w:t>OC</w:t>
            </w:r>
            <w:r>
              <w:rPr>
                <w:rFonts w:ascii="Times New Roman" w:hAnsi="Times New Roman" w:cs="Times New Roman" w:hint="eastAsia"/>
                <w:color w:val="000000"/>
                <w:kern w:val="0"/>
                <w:sz w:val="24"/>
                <w:szCs w:val="24"/>
              </w:rPr>
              <w:t>s</w:t>
            </w:r>
            <w:r>
              <w:rPr>
                <w:rFonts w:ascii="Times New Roman" w:hAnsi="Times New Roman" w:cs="Times New Roman" w:hint="eastAsia"/>
                <w:color w:val="000000"/>
                <w:kern w:val="0"/>
                <w:sz w:val="24"/>
                <w:szCs w:val="24"/>
              </w:rPr>
              <w:t>台账</w:t>
            </w: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是否已建立</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废气处理设施的运行维护台账（包括采用吸收法吸附剂再生更换情况、光催化、等离子体处理效果等）</w:t>
            </w:r>
          </w:p>
        </w:tc>
        <w:tc>
          <w:tcPr>
            <w:tcW w:w="3114"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责令改正，并处每日一千元以上二万元以下的罚款；拒不改正的，依法作出处罚决定的行政机关可以自责令改正之日的次日起，按照原处</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罚数额按日连续处罚。《</w:t>
            </w:r>
            <w:r>
              <w:rPr>
                <w:rFonts w:ascii="Times New Roman" w:hAnsi="Times New Roman" w:cs="Times New Roman"/>
                <w:color w:val="231F20"/>
                <w:kern w:val="0"/>
                <w:sz w:val="24"/>
                <w:szCs w:val="24"/>
              </w:rPr>
              <w:t>排污许可管理条例</w:t>
            </w:r>
            <w:r>
              <w:rPr>
                <w:rFonts w:ascii="Times New Roman" w:hAnsi="Times New Roman" w:cs="Times New Roman" w:hint="eastAsia"/>
                <w:color w:val="231F20"/>
                <w:kern w:val="0"/>
                <w:sz w:val="24"/>
                <w:szCs w:val="24"/>
              </w:rPr>
              <w:t>（草案征求意见稿）》第</w:t>
            </w:r>
            <w:r>
              <w:rPr>
                <w:rFonts w:ascii="Times New Roman" w:hAnsi="Times New Roman" w:cs="Times New Roman" w:hint="eastAsia"/>
                <w:color w:val="231F20"/>
                <w:kern w:val="0"/>
                <w:sz w:val="24"/>
                <w:szCs w:val="24"/>
              </w:rPr>
              <w:t>43</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69</w:t>
            </w:r>
            <w:r>
              <w:rPr>
                <w:rFonts w:ascii="Times New Roman" w:hAnsi="Times New Roman" w:cs="Times New Roman" w:hint="eastAsia"/>
                <w:color w:val="231F20"/>
                <w:kern w:val="0"/>
                <w:sz w:val="24"/>
                <w:szCs w:val="24"/>
              </w:rPr>
              <w:t>条</w:t>
            </w:r>
          </w:p>
        </w:tc>
      </w:tr>
      <w:tr w:rsidR="00B715F9">
        <w:trPr>
          <w:trHeight w:val="291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挥发性有机液体储罐</w:t>
            </w:r>
          </w:p>
        </w:tc>
        <w:tc>
          <w:tcPr>
            <w:tcW w:w="3688" w:type="dxa"/>
            <w:shd w:val="clear" w:color="auto" w:fill="auto"/>
            <w:vAlign w:val="center"/>
          </w:tcPr>
          <w:p w:rsidR="00B715F9" w:rsidRDefault="00406DF5">
            <w:pPr>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储存真实蒸气压</w:t>
            </w:r>
            <w:r>
              <w:rPr>
                <w:rFonts w:ascii="Times New Roman" w:hAnsi="Times New Roman" w:cs="Times New Roman"/>
                <w:color w:val="231F20"/>
                <w:kern w:val="0"/>
                <w:sz w:val="24"/>
                <w:szCs w:val="24"/>
              </w:rPr>
              <w:t xml:space="preserve">≥ </w:t>
            </w:r>
            <w:r>
              <w:rPr>
                <w:rFonts w:ascii="Times New Roman" w:hAnsi="Times New Roman" w:cs="Times New Roman"/>
                <w:color w:val="231F20"/>
                <w:kern w:val="0"/>
                <w:sz w:val="24"/>
                <w:szCs w:val="24"/>
              </w:rPr>
              <w:t>5.2kPa</w:t>
            </w:r>
            <w:r>
              <w:rPr>
                <w:rFonts w:ascii="Times New Roman" w:hAnsi="Times New Roman" w:cs="Times New Roman"/>
                <w:color w:val="231F20"/>
                <w:kern w:val="0"/>
                <w:sz w:val="24"/>
                <w:szCs w:val="24"/>
              </w:rPr>
              <w:t>但＜</w:t>
            </w:r>
            <w:r>
              <w:rPr>
                <w:rFonts w:ascii="Times New Roman" w:hAnsi="Times New Roman" w:cs="Times New Roman"/>
                <w:color w:val="231F20"/>
                <w:kern w:val="0"/>
                <w:sz w:val="24"/>
                <w:szCs w:val="24"/>
              </w:rPr>
              <w:t>27.6kPa</w:t>
            </w:r>
            <w:r>
              <w:rPr>
                <w:rFonts w:ascii="Times New Roman" w:hAnsi="Times New Roman" w:cs="Times New Roman"/>
                <w:color w:val="231F20"/>
                <w:kern w:val="0"/>
                <w:sz w:val="24"/>
                <w:szCs w:val="24"/>
              </w:rPr>
              <w:t>的设计容积</w:t>
            </w:r>
            <w:r>
              <w:rPr>
                <w:rFonts w:ascii="Times New Roman" w:hAnsi="Times New Roman" w:cs="Times New Roman"/>
                <w:color w:val="231F20"/>
                <w:kern w:val="0"/>
                <w:sz w:val="24"/>
                <w:szCs w:val="24"/>
              </w:rPr>
              <w:t>≥150m</w:t>
            </w:r>
            <w:r>
              <w:rPr>
                <w:rFonts w:ascii="Times New Roman" w:hAnsi="Times New Roman" w:cs="Times New Roman"/>
                <w:color w:val="231F20"/>
                <w:kern w:val="0"/>
                <w:sz w:val="24"/>
                <w:szCs w:val="24"/>
                <w:vertAlign w:val="superscript"/>
              </w:rPr>
              <w:t>3</w:t>
            </w:r>
            <w:r>
              <w:rPr>
                <w:rFonts w:ascii="Times New Roman" w:hAnsi="Times New Roman" w:cs="Times New Roman"/>
                <w:color w:val="231F20"/>
                <w:kern w:val="0"/>
                <w:sz w:val="24"/>
                <w:szCs w:val="24"/>
              </w:rPr>
              <w:t>，以及储存真实蒸气压</w:t>
            </w:r>
            <w:r>
              <w:rPr>
                <w:rFonts w:ascii="Times New Roman" w:hAnsi="Times New Roman" w:cs="Times New Roman"/>
                <w:color w:val="231F20"/>
                <w:kern w:val="0"/>
                <w:sz w:val="24"/>
                <w:szCs w:val="24"/>
              </w:rPr>
              <w:t>≥27.6kPa</w:t>
            </w:r>
            <w:r>
              <w:rPr>
                <w:rFonts w:ascii="Times New Roman" w:hAnsi="Times New Roman" w:cs="Times New Roman"/>
                <w:color w:val="231F20"/>
                <w:kern w:val="0"/>
                <w:sz w:val="24"/>
                <w:szCs w:val="24"/>
              </w:rPr>
              <w:t>但＜</w:t>
            </w:r>
            <w:r>
              <w:rPr>
                <w:rFonts w:ascii="Times New Roman" w:hAnsi="Times New Roman" w:cs="Times New Roman"/>
                <w:color w:val="231F20"/>
                <w:kern w:val="0"/>
                <w:sz w:val="24"/>
                <w:szCs w:val="24"/>
              </w:rPr>
              <w:t>76.6kPa</w:t>
            </w:r>
            <w:r>
              <w:rPr>
                <w:rFonts w:ascii="Times New Roman" w:hAnsi="Times New Roman" w:cs="Times New Roman"/>
                <w:color w:val="231F20"/>
                <w:kern w:val="0"/>
                <w:sz w:val="24"/>
                <w:szCs w:val="24"/>
              </w:rPr>
              <w:t>的设计容积</w:t>
            </w:r>
            <w:r>
              <w:rPr>
                <w:rFonts w:ascii="Times New Roman" w:hAnsi="Times New Roman" w:cs="Times New Roman"/>
                <w:color w:val="231F20"/>
                <w:kern w:val="0"/>
                <w:sz w:val="24"/>
                <w:szCs w:val="24"/>
              </w:rPr>
              <w:t>≥75m</w:t>
            </w:r>
            <w:r>
              <w:rPr>
                <w:rFonts w:ascii="Times New Roman" w:hAnsi="Times New Roman" w:cs="Times New Roman"/>
                <w:color w:val="231F20"/>
                <w:kern w:val="0"/>
                <w:sz w:val="24"/>
                <w:szCs w:val="24"/>
                <w:vertAlign w:val="superscript"/>
              </w:rPr>
              <w:t>3</w:t>
            </w:r>
            <w:r>
              <w:rPr>
                <w:rFonts w:ascii="Times New Roman" w:hAnsi="Times New Roman" w:cs="Times New Roman"/>
                <w:color w:val="231F20"/>
                <w:kern w:val="0"/>
                <w:sz w:val="24"/>
                <w:szCs w:val="24"/>
              </w:rPr>
              <w:t>的固定顶罐是否配有</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处理设施或气相平衡系统</w:t>
            </w:r>
          </w:p>
        </w:tc>
        <w:tc>
          <w:tcPr>
            <w:tcW w:w="3117"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000000"/>
                <w:kern w:val="0"/>
                <w:sz w:val="24"/>
                <w:szCs w:val="24"/>
              </w:rPr>
              <w:t>45</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条第一款第（一）项</w:t>
            </w:r>
          </w:p>
        </w:tc>
      </w:tr>
      <w:tr w:rsidR="00B715F9">
        <w:trPr>
          <w:trHeight w:val="1031"/>
          <w:jc w:val="center"/>
        </w:trPr>
        <w:tc>
          <w:tcPr>
            <w:tcW w:w="1979"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物料转移和输送</w:t>
            </w:r>
          </w:p>
        </w:tc>
        <w:tc>
          <w:tcPr>
            <w:tcW w:w="3688" w:type="dxa"/>
            <w:shd w:val="clear" w:color="auto" w:fill="auto"/>
            <w:vAlign w:val="center"/>
          </w:tcPr>
          <w:p w:rsidR="00B715F9" w:rsidRDefault="00406DF5">
            <w:pPr>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挥发性有机液体油罐车和油船装油作业，采用液下或底部装载方式，密闭装油并将油气收集、输送至回收（或处理）装置</w:t>
            </w:r>
          </w:p>
        </w:tc>
        <w:tc>
          <w:tcPr>
            <w:tcW w:w="3117"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责令改正，处二万元以上二十万元以下的罚款；拒不改正的，责令停产整治。《大气污染防治法》第</w:t>
            </w:r>
            <w:r>
              <w:rPr>
                <w:rFonts w:ascii="Times New Roman" w:hAnsi="Times New Roman" w:cs="Times New Roman" w:hint="eastAsia"/>
                <w:color w:val="000000"/>
                <w:kern w:val="0"/>
                <w:sz w:val="24"/>
                <w:szCs w:val="24"/>
              </w:rPr>
              <w:t>45</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条第一款第（一）项</w:t>
            </w:r>
          </w:p>
        </w:tc>
      </w:tr>
      <w:tr w:rsidR="00B715F9">
        <w:trPr>
          <w:trHeight w:val="58"/>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8" w:type="dxa"/>
            <w:shd w:val="clear" w:color="auto" w:fill="auto"/>
            <w:vAlign w:val="center"/>
          </w:tcPr>
          <w:p w:rsidR="00B715F9" w:rsidRDefault="00406DF5">
            <w:pPr>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物料分离采用全自动密闭或半密闭式的离心机</w:t>
            </w:r>
          </w:p>
        </w:tc>
        <w:tc>
          <w:tcPr>
            <w:tcW w:w="3117"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责令改正，处二万元以上二十万元以下的罚款；拒不改正的，责令停产整治。《大气污染防治法》第</w:t>
            </w:r>
            <w:r>
              <w:rPr>
                <w:rFonts w:ascii="Times New Roman" w:hAnsi="Times New Roman" w:cs="Times New Roman" w:hint="eastAsia"/>
                <w:color w:val="000000"/>
                <w:kern w:val="0"/>
                <w:sz w:val="24"/>
                <w:szCs w:val="24"/>
              </w:rPr>
              <w:t>45</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条第一款第（一）项</w:t>
            </w:r>
          </w:p>
        </w:tc>
      </w:tr>
      <w:tr w:rsidR="00B715F9">
        <w:trPr>
          <w:trHeight w:val="2165"/>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8" w:type="dxa"/>
            <w:shd w:val="clear" w:color="auto" w:fill="auto"/>
            <w:vAlign w:val="center"/>
          </w:tcPr>
          <w:p w:rsidR="00B715F9" w:rsidRDefault="00406DF5">
            <w:pPr>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物料抽真空如采用水喷射泵和水环泵，配置循环水冷却设备（盘管冷却或深冷换热）和水循环槽（罐），对挥发性废气进行收集、处理</w:t>
            </w:r>
          </w:p>
        </w:tc>
        <w:tc>
          <w:tcPr>
            <w:tcW w:w="3117" w:type="dxa"/>
            <w:shd w:val="clear" w:color="auto" w:fill="auto"/>
            <w:vAlign w:val="center"/>
          </w:tcPr>
          <w:p w:rsidR="00B715F9" w:rsidRDefault="00406DF5">
            <w:pPr>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责令改正，处二万元以上二十万元以下的罚款；拒不改正的，责令停产整治。《大气污染防治法》第</w:t>
            </w:r>
            <w:r>
              <w:rPr>
                <w:rFonts w:ascii="Times New Roman" w:hAnsi="Times New Roman" w:cs="Times New Roman" w:hint="eastAsia"/>
                <w:color w:val="000000"/>
                <w:kern w:val="0"/>
                <w:sz w:val="24"/>
                <w:szCs w:val="24"/>
              </w:rPr>
              <w:t>45</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条第一款第（一）项</w:t>
            </w:r>
          </w:p>
        </w:tc>
      </w:tr>
      <w:tr w:rsidR="00B715F9">
        <w:trPr>
          <w:trHeight w:val="110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8" w:type="dxa"/>
            <w:shd w:val="clear" w:color="auto" w:fill="auto"/>
            <w:vAlign w:val="center"/>
          </w:tcPr>
          <w:p w:rsidR="00B715F9" w:rsidRDefault="00406DF5">
            <w:pPr>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物料干燥过程中挥发的有机废气收集、处理</w:t>
            </w:r>
          </w:p>
        </w:tc>
        <w:tc>
          <w:tcPr>
            <w:tcW w:w="3117"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责令改正，处二万元以上二十万元以下的罚款；拒不改正的，责令停产整治。《大气污染防治法》第</w:t>
            </w:r>
            <w:r>
              <w:rPr>
                <w:rFonts w:ascii="Times New Roman" w:hAnsi="Times New Roman" w:cs="Times New Roman" w:hint="eastAsia"/>
                <w:color w:val="000000"/>
                <w:kern w:val="0"/>
                <w:sz w:val="24"/>
                <w:szCs w:val="24"/>
              </w:rPr>
              <w:t>45</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条第一款第（一）项</w:t>
            </w:r>
          </w:p>
        </w:tc>
      </w:tr>
      <w:tr w:rsidR="00B715F9">
        <w:trPr>
          <w:trHeight w:val="20"/>
          <w:jc w:val="center"/>
        </w:trPr>
        <w:tc>
          <w:tcPr>
            <w:tcW w:w="1979"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bookmarkStart w:id="3" w:name="_Hlk50978861"/>
            <w:r>
              <w:rPr>
                <w:rFonts w:ascii="Times New Roman" w:hAnsi="Times New Roman" w:cs="Times New Roman"/>
                <w:color w:val="231F20"/>
                <w:kern w:val="0"/>
                <w:sz w:val="24"/>
                <w:szCs w:val="24"/>
              </w:rPr>
              <w:t>废水集输、储存和处理系统</w:t>
            </w:r>
          </w:p>
        </w:tc>
        <w:tc>
          <w:tcPr>
            <w:tcW w:w="3688"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是否密闭</w:t>
            </w:r>
          </w:p>
        </w:tc>
        <w:tc>
          <w:tcPr>
            <w:tcW w:w="3117"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889"/>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8"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产生的废气是否接入有机废气回收或处理装置</w:t>
            </w:r>
          </w:p>
        </w:tc>
        <w:tc>
          <w:tcPr>
            <w:tcW w:w="3117"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责令改正，处二万元以上二十万元以下的罚款；拒不改正的，责令停产整治。《大</w:t>
            </w:r>
            <w:r>
              <w:rPr>
                <w:rFonts w:ascii="Times New Roman" w:hAnsi="Times New Roman" w:cs="Times New Roman" w:hint="eastAsia"/>
                <w:color w:val="000000"/>
                <w:kern w:val="0"/>
                <w:sz w:val="24"/>
                <w:szCs w:val="24"/>
              </w:rPr>
              <w:lastRenderedPageBreak/>
              <w:t>气污染防治法》第</w:t>
            </w:r>
            <w:r>
              <w:rPr>
                <w:rFonts w:ascii="Times New Roman" w:hAnsi="Times New Roman" w:cs="Times New Roman" w:hint="eastAsia"/>
                <w:color w:val="000000"/>
                <w:kern w:val="0"/>
                <w:sz w:val="24"/>
                <w:szCs w:val="24"/>
              </w:rPr>
              <w:t>45</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条第一款第（一）项</w:t>
            </w:r>
          </w:p>
        </w:tc>
      </w:tr>
      <w:bookmarkEnd w:id="3"/>
      <w:tr w:rsidR="00B715F9">
        <w:trPr>
          <w:trHeight w:val="322"/>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生产设备与管线</w:t>
            </w:r>
          </w:p>
        </w:tc>
        <w:tc>
          <w:tcPr>
            <w:tcW w:w="3688" w:type="dxa"/>
            <w:shd w:val="clear" w:color="auto" w:fill="auto"/>
            <w:vAlign w:val="center"/>
          </w:tcPr>
          <w:p w:rsidR="00B715F9" w:rsidRDefault="00406DF5">
            <w:pPr>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挥发性有机物流经泵、压缩机、阀门、开口阀或开口管线、法兰及其他连接件、泄压设备、取样连接系统等管线与组件时，实施</w:t>
            </w:r>
            <w:r>
              <w:rPr>
                <w:rFonts w:ascii="Times New Roman" w:hAnsi="Times New Roman" w:cs="Times New Roman"/>
                <w:color w:val="000000"/>
                <w:kern w:val="0"/>
                <w:sz w:val="24"/>
                <w:szCs w:val="24"/>
              </w:rPr>
              <w:t>LDAR</w:t>
            </w:r>
          </w:p>
        </w:tc>
        <w:tc>
          <w:tcPr>
            <w:tcW w:w="3117"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47</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条第一款第（三）项</w:t>
            </w:r>
          </w:p>
        </w:tc>
      </w:tr>
      <w:tr w:rsidR="00B715F9">
        <w:trPr>
          <w:trHeight w:val="748"/>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大气污染物特别排放限值（单位：</w:t>
            </w:r>
            <w:r>
              <w:rPr>
                <w:rFonts w:ascii="Times New Roman" w:hAnsi="Times New Roman" w:cs="Times New Roman"/>
                <w:color w:val="000000"/>
                <w:kern w:val="0"/>
                <w:sz w:val="24"/>
                <w:szCs w:val="24"/>
              </w:rPr>
              <w:t>mg/m</w:t>
            </w:r>
            <w:r>
              <w:rPr>
                <w:rFonts w:ascii="Times New Roman" w:hAnsi="Times New Roman" w:cs="Times New Roman"/>
                <w:color w:val="000000"/>
                <w:kern w:val="0"/>
                <w:sz w:val="24"/>
                <w:szCs w:val="24"/>
                <w:vertAlign w:val="superscript"/>
              </w:rPr>
              <w:t>3</w:t>
            </w:r>
            <w:r>
              <w:rPr>
                <w:rFonts w:ascii="Times New Roman" w:hAnsi="Times New Roman" w:cs="Times New Roman"/>
                <w:color w:val="000000"/>
                <w:kern w:val="0"/>
                <w:sz w:val="24"/>
                <w:szCs w:val="24"/>
              </w:rPr>
              <w:t>）</w:t>
            </w:r>
          </w:p>
        </w:tc>
        <w:tc>
          <w:tcPr>
            <w:tcW w:w="3688"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在所有合成树脂中</w:t>
            </w:r>
          </w:p>
          <w:p w:rsidR="00B715F9" w:rsidRDefault="00406DF5">
            <w:pPr>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非甲烷总烃</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60</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4</w:t>
            </w:r>
            <w:r>
              <w:rPr>
                <w:rFonts w:ascii="Times New Roman" w:hAnsi="Times New Roman" w:cs="Times New Roman"/>
                <w:color w:val="000000"/>
                <w:kern w:val="0"/>
                <w:sz w:val="24"/>
                <w:szCs w:val="24"/>
                <w:vertAlign w:val="superscript"/>
              </w:rPr>
              <w:t>）</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在聚苯乙烯树脂、</w:t>
            </w:r>
            <w:r>
              <w:rPr>
                <w:rFonts w:ascii="Times New Roman" w:hAnsi="Times New Roman" w:cs="Times New Roman"/>
                <w:color w:val="000000"/>
                <w:kern w:val="0"/>
                <w:sz w:val="24"/>
                <w:szCs w:val="24"/>
              </w:rPr>
              <w:t>ABS</w:t>
            </w:r>
            <w:r>
              <w:rPr>
                <w:rFonts w:ascii="Times New Roman" w:hAnsi="Times New Roman" w:cs="Times New Roman"/>
                <w:color w:val="000000"/>
                <w:kern w:val="0"/>
                <w:sz w:val="24"/>
                <w:szCs w:val="24"/>
              </w:rPr>
              <w:t>树脂不饱和聚酯树脂中</w:t>
            </w:r>
          </w:p>
          <w:p w:rsidR="00B715F9" w:rsidRDefault="00406DF5">
            <w:pPr>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苯乙烯</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20</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4</w:t>
            </w:r>
            <w:r>
              <w:rPr>
                <w:rFonts w:ascii="Times New Roman" w:hAnsi="Times New Roman" w:cs="Times New Roman"/>
                <w:color w:val="000000"/>
                <w:kern w:val="0"/>
                <w:sz w:val="24"/>
                <w:szCs w:val="24"/>
                <w:vertAlign w:val="superscript"/>
              </w:rPr>
              <w:t>）</w:t>
            </w:r>
          </w:p>
          <w:p w:rsidR="00B715F9" w:rsidRDefault="00406DF5">
            <w:pPr>
              <w:widowControl/>
              <w:spacing w:line="360" w:lineRule="exact"/>
              <w:jc w:val="center"/>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ABS</w:t>
            </w:r>
            <w:r>
              <w:rPr>
                <w:rFonts w:ascii="Times New Roman" w:hAnsi="Times New Roman" w:cs="Times New Roman"/>
                <w:color w:val="000000"/>
                <w:kern w:val="0"/>
                <w:sz w:val="24"/>
                <w:szCs w:val="24"/>
              </w:rPr>
              <w:t>树脂</w:t>
            </w:r>
          </w:p>
          <w:p w:rsidR="00B715F9" w:rsidRDefault="00406DF5">
            <w:pPr>
              <w:spacing w:line="360" w:lineRule="exact"/>
              <w:jc w:val="center"/>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1,3-</w:t>
            </w:r>
            <w:r>
              <w:rPr>
                <w:rFonts w:ascii="Times New Roman" w:hAnsi="Times New Roman" w:cs="Times New Roman"/>
                <w:color w:val="000000"/>
                <w:kern w:val="0"/>
                <w:sz w:val="24"/>
                <w:szCs w:val="24"/>
              </w:rPr>
              <w:t>丁二烯</w:t>
            </w:r>
            <w:r>
              <w:rPr>
                <w:rFonts w:ascii="Times New Roman" w:eastAsia="等线" w:hAnsi="Times New Roman" w:cs="Times New Roman"/>
                <w:color w:val="231F20"/>
                <w:kern w:val="0"/>
                <w:sz w:val="24"/>
                <w:szCs w:val="24"/>
              </w:rPr>
              <w:t>≤</w:t>
            </w:r>
            <w:r>
              <w:rPr>
                <w:rFonts w:ascii="Times New Roman" w:eastAsia="等线" w:hAnsi="Times New Roman" w:cs="Times New Roman"/>
                <w:color w:val="000000"/>
                <w:kern w:val="0"/>
                <w:sz w:val="24"/>
                <w:szCs w:val="24"/>
              </w:rPr>
              <w:t>1</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4</w:t>
            </w:r>
            <w:r>
              <w:rPr>
                <w:rFonts w:ascii="Times New Roman" w:hAnsi="Times New Roman" w:cs="Times New Roman"/>
                <w:color w:val="000000"/>
                <w:kern w:val="0"/>
                <w:sz w:val="24"/>
                <w:szCs w:val="24"/>
                <w:vertAlign w:val="superscript"/>
              </w:rPr>
              <w:t>）</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在聚甲醛树脂中</w:t>
            </w:r>
          </w:p>
          <w:p w:rsidR="00B715F9" w:rsidRDefault="00406DF5">
            <w:pPr>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苯</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2</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4</w:t>
            </w:r>
            <w:r>
              <w:rPr>
                <w:rFonts w:ascii="Times New Roman" w:hAnsi="Times New Roman" w:cs="Times New Roman"/>
                <w:color w:val="000000"/>
                <w:kern w:val="0"/>
                <w:sz w:val="24"/>
                <w:szCs w:val="24"/>
                <w:vertAlign w:val="superscript"/>
              </w:rPr>
              <w:t>）</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在聚苯乙烯树脂、</w:t>
            </w:r>
            <w:r>
              <w:rPr>
                <w:rFonts w:ascii="Times New Roman" w:hAnsi="Times New Roman" w:cs="Times New Roman"/>
                <w:color w:val="000000"/>
                <w:kern w:val="0"/>
                <w:sz w:val="24"/>
                <w:szCs w:val="24"/>
              </w:rPr>
              <w:t>ABS</w:t>
            </w:r>
            <w:r>
              <w:rPr>
                <w:rFonts w:ascii="Times New Roman" w:hAnsi="Times New Roman" w:cs="Times New Roman"/>
                <w:color w:val="000000"/>
                <w:kern w:val="0"/>
                <w:sz w:val="24"/>
                <w:szCs w:val="24"/>
              </w:rPr>
              <w:t>树脂、环氧树脂、有机硅树脂、聚砜树脂中</w:t>
            </w:r>
          </w:p>
          <w:p w:rsidR="00B715F9" w:rsidRDefault="00406DF5">
            <w:pPr>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甲苯</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8</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4</w:t>
            </w:r>
            <w:r>
              <w:rPr>
                <w:rFonts w:ascii="Times New Roman" w:hAnsi="Times New Roman" w:cs="Times New Roman"/>
                <w:color w:val="000000"/>
                <w:kern w:val="0"/>
                <w:sz w:val="24"/>
                <w:szCs w:val="24"/>
                <w:vertAlign w:val="superscript"/>
              </w:rPr>
              <w:t>）</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在聚苯乙烯树脂、</w:t>
            </w:r>
            <w:r>
              <w:rPr>
                <w:rFonts w:ascii="Times New Roman" w:hAnsi="Times New Roman" w:cs="Times New Roman"/>
                <w:color w:val="000000"/>
                <w:kern w:val="0"/>
                <w:sz w:val="24"/>
                <w:szCs w:val="24"/>
              </w:rPr>
              <w:t>ABS</w:t>
            </w:r>
            <w:r>
              <w:rPr>
                <w:rFonts w:ascii="Times New Roman" w:hAnsi="Times New Roman" w:cs="Times New Roman"/>
                <w:color w:val="000000"/>
                <w:kern w:val="0"/>
                <w:sz w:val="24"/>
                <w:szCs w:val="24"/>
              </w:rPr>
              <w:t>树脂中</w:t>
            </w:r>
          </w:p>
          <w:p w:rsidR="00B715F9" w:rsidRDefault="00406DF5">
            <w:pPr>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乙苯</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50</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4</w:t>
            </w:r>
            <w:r>
              <w:rPr>
                <w:rFonts w:ascii="Times New Roman" w:hAnsi="Times New Roman" w:cs="Times New Roman"/>
                <w:color w:val="000000"/>
                <w:kern w:val="0"/>
                <w:sz w:val="24"/>
                <w:szCs w:val="24"/>
                <w:vertAlign w:val="superscript"/>
              </w:rPr>
              <w:t>）</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在所有合成树脂（有机硅树脂除外）中</w:t>
            </w:r>
          </w:p>
          <w:p w:rsidR="00B715F9" w:rsidRDefault="00406DF5">
            <w:pPr>
              <w:spacing w:line="360" w:lineRule="exact"/>
              <w:jc w:val="center"/>
              <w:rPr>
                <w:rFonts w:ascii="Times New Roman" w:hAnsi="Times New Roman" w:cs="Times New Roman"/>
                <w:color w:val="000000"/>
                <w:kern w:val="0"/>
                <w:sz w:val="24"/>
                <w:szCs w:val="24"/>
                <w:vertAlign w:val="superscript"/>
              </w:rPr>
            </w:pPr>
            <w:r>
              <w:rPr>
                <w:rFonts w:ascii="Times New Roman" w:hAnsi="Times New Roman" w:cs="Times New Roman"/>
                <w:color w:val="000000"/>
                <w:kern w:val="0"/>
                <w:sz w:val="24"/>
                <w:szCs w:val="24"/>
              </w:rPr>
              <w:t>单位产品非甲烷总烃排放量（</w:t>
            </w:r>
            <w:r>
              <w:rPr>
                <w:rFonts w:ascii="Times New Roman" w:hAnsi="Times New Roman" w:cs="Times New Roman"/>
                <w:color w:val="000000"/>
                <w:kern w:val="0"/>
                <w:sz w:val="24"/>
                <w:szCs w:val="24"/>
              </w:rPr>
              <w:t>kg/t</w:t>
            </w:r>
            <w:r>
              <w:rPr>
                <w:rFonts w:ascii="Times New Roman" w:hAnsi="Times New Roman" w:cs="Times New Roman"/>
                <w:color w:val="000000"/>
                <w:kern w:val="0"/>
                <w:sz w:val="24"/>
                <w:szCs w:val="24"/>
              </w:rPr>
              <w:t>产品）</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0.3</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4</w:t>
            </w:r>
            <w:r>
              <w:rPr>
                <w:rFonts w:ascii="Times New Roman" w:hAnsi="Times New Roman" w:cs="Times New Roman"/>
                <w:color w:val="000000"/>
                <w:kern w:val="0"/>
                <w:sz w:val="24"/>
                <w:szCs w:val="24"/>
                <w:vertAlign w:val="superscript"/>
              </w:rPr>
              <w:t>）</w:t>
            </w:r>
          </w:p>
          <w:p w:rsidR="00B715F9" w:rsidRDefault="00406DF5">
            <w:pPr>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厂界：</w:t>
            </w:r>
          </w:p>
          <w:p w:rsidR="00B715F9" w:rsidRDefault="00406DF5">
            <w:pPr>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苯≤</w:t>
            </w:r>
            <w:r>
              <w:rPr>
                <w:rFonts w:ascii="Times New Roman" w:hAnsi="Times New Roman" w:cs="Times New Roman" w:hint="eastAsia"/>
                <w:color w:val="000000"/>
                <w:kern w:val="0"/>
                <w:sz w:val="24"/>
                <w:szCs w:val="24"/>
              </w:rPr>
              <w:t>0.4</w:t>
            </w: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4</w:t>
            </w:r>
            <w:r>
              <w:rPr>
                <w:rFonts w:ascii="Times New Roman" w:hAnsi="Times New Roman" w:cs="Times New Roman" w:hint="eastAsia"/>
                <w:color w:val="000000"/>
                <w:kern w:val="0"/>
                <w:sz w:val="24"/>
                <w:szCs w:val="24"/>
              </w:rPr>
              <w:t>）</w:t>
            </w:r>
          </w:p>
          <w:p w:rsidR="00B715F9" w:rsidRDefault="00406DF5">
            <w:pPr>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甲苯≤</w:t>
            </w:r>
            <w:r>
              <w:rPr>
                <w:rFonts w:ascii="Times New Roman" w:hAnsi="Times New Roman" w:cs="Times New Roman" w:hint="eastAsia"/>
                <w:color w:val="000000"/>
                <w:kern w:val="0"/>
                <w:sz w:val="24"/>
                <w:szCs w:val="24"/>
              </w:rPr>
              <w:t>0.8</w:t>
            </w: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4</w:t>
            </w:r>
            <w:r>
              <w:rPr>
                <w:rFonts w:ascii="Times New Roman" w:hAnsi="Times New Roman" w:cs="Times New Roman" w:hint="eastAsia"/>
                <w:color w:val="000000"/>
                <w:kern w:val="0"/>
                <w:sz w:val="24"/>
                <w:szCs w:val="24"/>
              </w:rPr>
              <w:t>）</w:t>
            </w:r>
          </w:p>
          <w:p w:rsidR="00B715F9" w:rsidRDefault="00406DF5">
            <w:pPr>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非甲烷总烃≤</w:t>
            </w:r>
            <w:r>
              <w:rPr>
                <w:rFonts w:ascii="Times New Roman" w:hAnsi="Times New Roman" w:cs="Times New Roman" w:hint="eastAsia"/>
                <w:color w:val="000000"/>
                <w:kern w:val="0"/>
                <w:sz w:val="24"/>
                <w:szCs w:val="24"/>
              </w:rPr>
              <w:t>4</w:t>
            </w: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4</w:t>
            </w:r>
            <w:r>
              <w:rPr>
                <w:rFonts w:ascii="Times New Roman" w:hAnsi="Times New Roman" w:cs="Times New Roman" w:hint="eastAsia"/>
                <w:color w:val="000000"/>
                <w:kern w:val="0"/>
                <w:sz w:val="24"/>
                <w:szCs w:val="24"/>
              </w:rPr>
              <w:t>）</w:t>
            </w:r>
          </w:p>
        </w:tc>
        <w:tc>
          <w:tcPr>
            <w:tcW w:w="3117"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责令改正或者限制生产、停产整治，并处十万元以上一百万元以下的罚款；情节严重的，报经有批准权的人民政府批准，责令停业、关闭。受到罚款处罚，被责令改正</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拒不改正的，可以实施按日连续处罚。《大气污染防治法》第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条第一款第（二）项、《环境保护主管部门实施按日连续处罚办法》第</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条第一款第（一）项</w:t>
            </w:r>
          </w:p>
        </w:tc>
      </w:tr>
      <w:tr w:rsidR="00B715F9">
        <w:trPr>
          <w:trHeight w:val="144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bookmarkStart w:id="4" w:name="_Hlk51053505"/>
            <w:r>
              <w:rPr>
                <w:rFonts w:ascii="Times New Roman" w:hAnsi="Times New Roman" w:cs="Times New Roman" w:hint="eastAsia"/>
                <w:color w:val="000000"/>
                <w:kern w:val="0"/>
                <w:sz w:val="24"/>
                <w:szCs w:val="24"/>
              </w:rPr>
              <w:t>设施更换</w:t>
            </w:r>
          </w:p>
        </w:tc>
        <w:tc>
          <w:tcPr>
            <w:tcW w:w="3688"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长期未更换活性炭吸附剂、</w:t>
            </w:r>
            <w:r>
              <w:rPr>
                <w:rFonts w:ascii="Times New Roman" w:hAnsi="Times New Roman" w:cs="Times New Roman" w:hint="eastAsia"/>
                <w:color w:val="231F20"/>
                <w:kern w:val="0"/>
                <w:sz w:val="24"/>
                <w:szCs w:val="24"/>
              </w:rPr>
              <w:t>U</w:t>
            </w:r>
            <w:r>
              <w:rPr>
                <w:rFonts w:ascii="Times New Roman" w:hAnsi="Times New Roman" w:cs="Times New Roman"/>
                <w:color w:val="231F20"/>
                <w:kern w:val="0"/>
                <w:sz w:val="24"/>
                <w:szCs w:val="24"/>
              </w:rPr>
              <w:t>V</w:t>
            </w:r>
            <w:r>
              <w:rPr>
                <w:rFonts w:ascii="Times New Roman" w:hAnsi="Times New Roman" w:cs="Times New Roman" w:hint="eastAsia"/>
                <w:color w:val="231F20"/>
                <w:kern w:val="0"/>
                <w:sz w:val="24"/>
                <w:szCs w:val="24"/>
              </w:rPr>
              <w:t>灯管、催化剂等</w:t>
            </w:r>
            <w:r>
              <w:rPr>
                <w:rFonts w:ascii="Times New Roman" w:hAnsi="Times New Roman" w:cs="Times New Roman" w:hint="eastAsia"/>
                <w:color w:val="000000" w:themeColor="text1"/>
                <w:kern w:val="0"/>
                <w:sz w:val="24"/>
                <w:szCs w:val="24"/>
              </w:rPr>
              <w:t>，视为处理设施非正常运行</w:t>
            </w:r>
          </w:p>
        </w:tc>
        <w:tc>
          <w:tcPr>
            <w:tcW w:w="3117" w:type="dxa"/>
            <w:shd w:val="clear" w:color="auto" w:fill="auto"/>
            <w:vAlign w:val="center"/>
          </w:tcPr>
          <w:p w:rsidR="00B715F9" w:rsidRDefault="00406DF5">
            <w:pPr>
              <w:widowControl/>
              <w:spacing w:line="360" w:lineRule="exact"/>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w:t>
            </w:r>
            <w:r>
              <w:rPr>
                <w:rFonts w:ascii="Times New Roman" w:hAnsi="Times New Roman" w:cs="Times New Roman" w:hint="eastAsia"/>
                <w:color w:val="000000" w:themeColor="text1"/>
                <w:kern w:val="0"/>
                <w:sz w:val="24"/>
                <w:szCs w:val="24"/>
              </w:rPr>
              <w:t>，</w:t>
            </w:r>
            <w:r>
              <w:rPr>
                <w:rFonts w:ascii="Times New Roman" w:hAnsi="Times New Roman" w:cs="Times New Roman" w:hint="eastAsia"/>
                <w:color w:val="000000" w:themeColor="text1"/>
                <w:kern w:val="0"/>
                <w:sz w:val="24"/>
                <w:szCs w:val="24"/>
              </w:rPr>
              <w:lastRenderedPageBreak/>
              <w:t>处五日以上十日以下拘留。《大气污染防治法》第</w:t>
            </w:r>
            <w:r>
              <w:rPr>
                <w:rFonts w:ascii="Times New Roman" w:hAnsi="Times New Roman" w:cs="Times New Roman" w:hint="eastAsia"/>
                <w:color w:val="000000" w:themeColor="text1"/>
                <w:kern w:val="0"/>
                <w:sz w:val="24"/>
                <w:szCs w:val="24"/>
              </w:rPr>
              <w:t>99</w:t>
            </w:r>
            <w:r>
              <w:rPr>
                <w:rFonts w:ascii="Times New Roman" w:hAnsi="Times New Roman" w:cs="Times New Roman" w:hint="eastAsia"/>
                <w:color w:val="000000" w:themeColor="text1"/>
                <w:kern w:val="0"/>
                <w:sz w:val="24"/>
                <w:szCs w:val="24"/>
              </w:rPr>
              <w:t>条第一款第（三）项、《环保法》第</w:t>
            </w:r>
            <w:r>
              <w:rPr>
                <w:rFonts w:ascii="Times New Roman" w:hAnsi="Times New Roman" w:cs="Times New Roman" w:hint="eastAsia"/>
                <w:color w:val="000000" w:themeColor="text1"/>
                <w:kern w:val="0"/>
                <w:sz w:val="24"/>
                <w:szCs w:val="24"/>
              </w:rPr>
              <w:t>63</w:t>
            </w:r>
            <w:r>
              <w:rPr>
                <w:rFonts w:ascii="Times New Roman" w:hAnsi="Times New Roman" w:cs="Times New Roman" w:hint="eastAsia"/>
                <w:color w:val="000000" w:themeColor="text1"/>
                <w:kern w:val="0"/>
                <w:sz w:val="24"/>
                <w:szCs w:val="24"/>
              </w:rPr>
              <w:t>条第一款第三项</w:t>
            </w:r>
          </w:p>
        </w:tc>
      </w:tr>
      <w:bookmarkEnd w:id="4"/>
      <w:tr w:rsidR="00B715F9">
        <w:trPr>
          <w:trHeight w:val="144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排气筒高度</w:t>
            </w:r>
          </w:p>
        </w:tc>
        <w:tc>
          <w:tcPr>
            <w:tcW w:w="3688"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排气筒高度是否满足环境影响评价文件要求（至少不低于</w:t>
            </w:r>
            <w:r>
              <w:rPr>
                <w:rFonts w:ascii="Times New Roman" w:hAnsi="Times New Roman" w:cs="Times New Roman"/>
                <w:color w:val="231F20"/>
                <w:kern w:val="0"/>
                <w:sz w:val="24"/>
                <w:szCs w:val="24"/>
              </w:rPr>
              <w:t>15m</w:t>
            </w:r>
            <w:r>
              <w:rPr>
                <w:rFonts w:ascii="Times New Roman" w:hAnsi="Times New Roman" w:cs="Times New Roman"/>
                <w:color w:val="231F20"/>
                <w:kern w:val="0"/>
                <w:sz w:val="24"/>
                <w:szCs w:val="24"/>
              </w:rPr>
              <w:t>）</w:t>
            </w:r>
          </w:p>
        </w:tc>
        <w:tc>
          <w:tcPr>
            <w:tcW w:w="3117"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144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自行监测</w:t>
            </w:r>
          </w:p>
        </w:tc>
        <w:tc>
          <w:tcPr>
            <w:tcW w:w="3688"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是否篡改废气检测报告、在线监测数据；是否进行自行监测</w:t>
            </w:r>
          </w:p>
        </w:tc>
        <w:tc>
          <w:tcPr>
            <w:tcW w:w="3117"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责令改正，处二万元以上二十万以下罚款，拒不改正，责令停产整治。《环保法》第</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w:t>
            </w:r>
          </w:p>
        </w:tc>
      </w:tr>
      <w:tr w:rsidR="00B715F9">
        <w:trPr>
          <w:trHeight w:val="144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危废处置</w:t>
            </w:r>
          </w:p>
        </w:tc>
        <w:tc>
          <w:tcPr>
            <w:tcW w:w="3688"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危险废物是否委托有资质第三方处理，并台账记录</w:t>
            </w:r>
          </w:p>
        </w:tc>
        <w:tc>
          <w:tcPr>
            <w:tcW w:w="3117"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停业或者关闭，处所需处置费用三倍以上五倍以下的罚款，所需处置费用不足二十万元的，按二十万元计算。尚不构成犯罪的，由公安机关对法定代表人、主要负责人、直接负责的主管人员和其他责任人员处十日以上十五日以下的拘留；情节较轻的，处五日以上十日以下的拘留。《中华人民共和国固体废物污染环境防治法》第</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条第三款、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条第一款第（四）项、第</w:t>
            </w:r>
            <w:r>
              <w:rPr>
                <w:rFonts w:ascii="Times New Roman" w:hAnsi="Times New Roman" w:cs="Times New Roman" w:hint="eastAsia"/>
                <w:color w:val="231F20"/>
                <w:kern w:val="0"/>
                <w:sz w:val="24"/>
                <w:szCs w:val="24"/>
              </w:rPr>
              <w:t>120</w:t>
            </w:r>
            <w:r>
              <w:rPr>
                <w:rFonts w:ascii="Times New Roman" w:hAnsi="Times New Roman" w:cs="Times New Roman" w:hint="eastAsia"/>
                <w:color w:val="231F20"/>
                <w:kern w:val="0"/>
                <w:sz w:val="24"/>
                <w:szCs w:val="24"/>
              </w:rPr>
              <w:t>条第一款第（三）项</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危废台账记录：责令停业或者关闭，处十万元以上一百万元以下的罚款。《固废法》第</w:t>
            </w:r>
            <w:r>
              <w:rPr>
                <w:rFonts w:ascii="Times New Roman" w:hAnsi="Times New Roman" w:cs="Times New Roman" w:hint="eastAsia"/>
                <w:color w:val="231F20"/>
                <w:kern w:val="0"/>
                <w:sz w:val="24"/>
                <w:szCs w:val="24"/>
              </w:rPr>
              <w:t>78</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条第一款第（十三）项</w:t>
            </w:r>
          </w:p>
        </w:tc>
      </w:tr>
      <w:tr w:rsidR="00B715F9">
        <w:trPr>
          <w:trHeight w:val="1440"/>
          <w:jc w:val="center"/>
        </w:trPr>
        <w:tc>
          <w:tcPr>
            <w:tcW w:w="1979"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bookmarkStart w:id="5" w:name="_Hlk50976492"/>
            <w:r>
              <w:rPr>
                <w:rFonts w:ascii="Times New Roman" w:hAnsi="Times New Roman" w:cs="Times New Roman" w:hint="eastAsia"/>
                <w:color w:val="000000" w:themeColor="text1"/>
                <w:kern w:val="0"/>
                <w:sz w:val="24"/>
                <w:szCs w:val="24"/>
              </w:rPr>
              <w:t>应急排口、旁路</w:t>
            </w:r>
          </w:p>
        </w:tc>
        <w:tc>
          <w:tcPr>
            <w:tcW w:w="3688"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不得逃避监管的方式，从旁路支路、应急大气排口偷排大气污染物</w:t>
            </w:r>
          </w:p>
        </w:tc>
        <w:tc>
          <w:tcPr>
            <w:tcW w:w="3117"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责令改正或者限制生产、停产整治，处十万元以上一百万元以下的罚款，情节严重的，报经有批准权的人民政</w:t>
            </w:r>
            <w:r>
              <w:rPr>
                <w:rFonts w:ascii="Times New Roman" w:hAnsi="Times New Roman" w:cs="Times New Roman" w:hint="eastAsia"/>
                <w:color w:val="231F20"/>
                <w:kern w:val="0"/>
                <w:sz w:val="24"/>
                <w:szCs w:val="24"/>
              </w:rPr>
              <w:lastRenderedPageBreak/>
              <w:t>府批准，责令停业、关闭。对其直接负责的主管人员和其他直接责任人员，处十日以上十五日以下拘留；情节较轻的，处五日以上十日以下拘留。《大气污染防治法》第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条第一款第（三）项</w:t>
            </w:r>
          </w:p>
        </w:tc>
      </w:tr>
      <w:bookmarkEnd w:id="5"/>
      <w:tr w:rsidR="00B715F9">
        <w:trPr>
          <w:trHeight w:val="568"/>
          <w:jc w:val="center"/>
        </w:trPr>
        <w:tc>
          <w:tcPr>
            <w:tcW w:w="1979" w:type="dxa"/>
            <w:vAlign w:val="center"/>
          </w:tcPr>
          <w:p w:rsidR="00B715F9" w:rsidRDefault="00406DF5">
            <w:pPr>
              <w:widowControl/>
              <w:spacing w:line="360" w:lineRule="exact"/>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lastRenderedPageBreak/>
              <w:t>治理技术</w:t>
            </w:r>
          </w:p>
        </w:tc>
        <w:tc>
          <w:tcPr>
            <w:tcW w:w="6805"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废气治理可使用吸收</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吸附、吸附浓缩</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燃烧、冷凝回收</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燃烧、多级吸收</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精馏回收等处理工艺。</w:t>
            </w:r>
          </w:p>
        </w:tc>
      </w:tr>
    </w:tbl>
    <w:p w:rsidR="00B715F9" w:rsidRDefault="00406DF5">
      <w:pPr>
        <w:pStyle w:val="2"/>
        <w:rPr>
          <w:rFonts w:ascii="Times New Roman" w:hAnsi="Times New Roman" w:cs="Times New Roman"/>
        </w:rPr>
      </w:pPr>
      <w:r>
        <w:rPr>
          <w:rFonts w:ascii="Times New Roman" w:hAnsi="Times New Roman" w:cs="Times New Roman"/>
        </w:rPr>
        <w:t>3</w:t>
      </w:r>
      <w:r w:rsidR="00637C0A">
        <w:rPr>
          <w:rFonts w:ascii="Times New Roman" w:hAnsi="Times New Roman" w:cs="Times New Roman"/>
        </w:rPr>
        <w:t>、化学</w:t>
      </w:r>
      <w:r w:rsidR="00637C0A">
        <w:rPr>
          <w:rFonts w:ascii="宋体" w:eastAsia="宋体" w:hAnsi="宋体" w:cs="宋体"/>
        </w:rPr>
        <w:t>工</w:t>
      </w:r>
      <w:r>
        <w:rPr>
          <w:rFonts w:ascii="Times New Roman" w:hAnsi="Times New Roman" w:cs="Times New Roman"/>
        </w:rPr>
        <w:t>业</w:t>
      </w:r>
    </w:p>
    <w:p w:rsidR="00B715F9" w:rsidRDefault="00406DF5">
      <w:pPr>
        <w:jc w:val="center"/>
        <w:rPr>
          <w:rFonts w:ascii="Times New Roman" w:hAnsi="Times New Roman" w:cs="Times New Roman"/>
          <w:szCs w:val="32"/>
        </w:rPr>
      </w:pPr>
      <w:r>
        <w:rPr>
          <w:rFonts w:ascii="Times New Roman" w:hAnsi="Times New Roman" w:cs="Times New Roman"/>
          <w:szCs w:val="32"/>
        </w:rPr>
        <w:t>表</w:t>
      </w:r>
      <w:r>
        <w:rPr>
          <w:rFonts w:ascii="Times New Roman" w:hAnsi="Times New Roman" w:cs="Times New Roman"/>
          <w:szCs w:val="32"/>
        </w:rPr>
        <w:t xml:space="preserve">3  </w:t>
      </w:r>
      <w:r>
        <w:rPr>
          <w:rFonts w:ascii="Times New Roman" w:hAnsi="Times New Roman" w:cs="Times New Roman"/>
          <w:szCs w:val="32"/>
        </w:rPr>
        <w:t>化学工业</w:t>
      </w:r>
      <w:r>
        <w:rPr>
          <w:rFonts w:ascii="Times New Roman" w:hAnsi="Times New Roman" w:cs="Times New Roman" w:hint="eastAsia"/>
          <w:szCs w:val="32"/>
        </w:rPr>
        <w:t>管理规范</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768"/>
        <w:gridCol w:w="3036"/>
      </w:tblGrid>
      <w:tr w:rsidR="00B715F9">
        <w:trPr>
          <w:trHeight w:val="20"/>
          <w:tblHeader/>
          <w:jc w:val="center"/>
        </w:trPr>
        <w:tc>
          <w:tcPr>
            <w:tcW w:w="1980"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检查环节</w:t>
            </w:r>
          </w:p>
        </w:tc>
        <w:tc>
          <w:tcPr>
            <w:tcW w:w="3768"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检查要点</w:t>
            </w:r>
          </w:p>
        </w:tc>
        <w:tc>
          <w:tcPr>
            <w:tcW w:w="3036"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法律依据</w:t>
            </w:r>
          </w:p>
        </w:tc>
      </w:tr>
      <w:tr w:rsidR="00B715F9">
        <w:trPr>
          <w:trHeight w:val="20"/>
          <w:jc w:val="center"/>
        </w:trPr>
        <w:tc>
          <w:tcPr>
            <w:tcW w:w="1980"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接受监督</w:t>
            </w:r>
          </w:p>
        </w:tc>
        <w:tc>
          <w:tcPr>
            <w:tcW w:w="3768"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企业是否配合监督检查</w:t>
            </w:r>
          </w:p>
        </w:tc>
        <w:tc>
          <w:tcPr>
            <w:tcW w:w="3036"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责令改正，处二万元以上二十万元以下的罚款，构成违法治安管理行为的，由公安机关依法予以处罚。《大气污染防治法》第</w:t>
            </w:r>
            <w:r>
              <w:rPr>
                <w:rFonts w:ascii="Times New Roman" w:hAnsi="Times New Roman" w:cs="Times New Roman" w:hint="eastAsia"/>
                <w:color w:val="231F20"/>
                <w:kern w:val="0"/>
                <w:sz w:val="24"/>
                <w:szCs w:val="24"/>
              </w:rPr>
              <w:t>29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98</w:t>
            </w:r>
            <w:r>
              <w:rPr>
                <w:rFonts w:ascii="Times New Roman" w:hAnsi="Times New Roman" w:cs="Times New Roman" w:hint="eastAsia"/>
                <w:color w:val="231F20"/>
                <w:kern w:val="0"/>
                <w:sz w:val="24"/>
                <w:szCs w:val="24"/>
              </w:rPr>
              <w:t>条</w:t>
            </w:r>
          </w:p>
        </w:tc>
      </w:tr>
      <w:tr w:rsidR="00B715F9">
        <w:trPr>
          <w:trHeight w:val="20"/>
          <w:jc w:val="center"/>
        </w:trPr>
        <w:tc>
          <w:tcPr>
            <w:tcW w:w="1980"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环保手续</w:t>
            </w:r>
          </w:p>
        </w:tc>
        <w:tc>
          <w:tcPr>
            <w:tcW w:w="3768"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环评文件、验收报告是否齐全，未进行环境影响评价单位禁止开工</w:t>
            </w:r>
          </w:p>
        </w:tc>
        <w:tc>
          <w:tcPr>
            <w:tcW w:w="3036"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“未批先建”：责令停止建设，处五万以上二十万以下罚款，并可以责令恢复原状。《环境影响评价法》第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责令停止建设，拒不执行的，对其直接负责的主管人员和其他直接责任人员，处十日以上十五日以下拘留；情节较轻的，处五日以上十日以下拘留。《环保法》第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条第一款第（一）项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“未验先投”：责令限期改</w:t>
            </w:r>
            <w:r>
              <w:rPr>
                <w:rFonts w:ascii="Times New Roman" w:hAnsi="Times New Roman" w:cs="Times New Roman" w:hint="eastAsia"/>
                <w:color w:val="231F20"/>
                <w:kern w:val="0"/>
                <w:sz w:val="24"/>
                <w:szCs w:val="24"/>
              </w:rPr>
              <w:lastRenderedPageBreak/>
              <w:t>正，处</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万元以下的罚款；逾期不改正的，处</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200</w:t>
            </w:r>
            <w:r>
              <w:rPr>
                <w:rFonts w:ascii="Times New Roman" w:hAnsi="Times New Roman" w:cs="Times New Roman" w:hint="eastAsia"/>
                <w:color w:val="231F20"/>
                <w:kern w:val="0"/>
                <w:sz w:val="24"/>
                <w:szCs w:val="24"/>
              </w:rPr>
              <w:t>万元以下的罚款；对直接负责的主管人员和其他责任人员，处</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万元以下的罚款；造成重大环境污染或者生态破坏的，责令停止生产或者使用，或者报经有批准权的人民政府批准，责令关闭。</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《建设项目环境保护管理条例》第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23</w:t>
            </w:r>
            <w:r>
              <w:rPr>
                <w:rFonts w:ascii="Times New Roman" w:hAnsi="Times New Roman" w:cs="Times New Roman" w:hint="eastAsia"/>
                <w:color w:val="231F20"/>
                <w:kern w:val="0"/>
                <w:sz w:val="24"/>
                <w:szCs w:val="24"/>
              </w:rPr>
              <w:t>条第一款”未批先</w:t>
            </w:r>
            <w:r>
              <w:rPr>
                <w:rFonts w:ascii="Times New Roman" w:hAnsi="Times New Roman" w:cs="Times New Roman" w:hint="eastAsia"/>
                <w:color w:val="231F20"/>
                <w:kern w:val="0"/>
                <w:sz w:val="24"/>
                <w:szCs w:val="24"/>
              </w:rPr>
              <w:t>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tc>
      </w:tr>
      <w:tr w:rsidR="00B715F9">
        <w:trPr>
          <w:trHeight w:val="20"/>
          <w:jc w:val="center"/>
        </w:trPr>
        <w:tc>
          <w:tcPr>
            <w:tcW w:w="1980"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lastRenderedPageBreak/>
              <w:t>排污许可</w:t>
            </w:r>
          </w:p>
        </w:tc>
        <w:tc>
          <w:tcPr>
            <w:tcW w:w="3768"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企业是否取得《污染物排污许可证》</w:t>
            </w:r>
          </w:p>
        </w:tc>
        <w:tc>
          <w:tcPr>
            <w:tcW w:w="3036"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责令改正、停止排污或者限制生产、停产整治，处十万以上一百万以下罚款；情节严重的，报经有批准权的人民政府批准，责令停业、关闭。《大气污染防治法》第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被责令停止排污，拒不执行的，对其直接负责的主管人员和其他直接责任人员，处十日以上十五日以下拘留；情节较轻的，处五日以上十日以下拘。《环保法》第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条第一款第（二）项责令改</w:t>
            </w:r>
            <w:r>
              <w:rPr>
                <w:rFonts w:ascii="Times New Roman" w:hAnsi="Times New Roman" w:cs="Times New Roman" w:hint="eastAsia"/>
                <w:color w:val="231F20"/>
                <w:kern w:val="0"/>
                <w:sz w:val="24"/>
                <w:szCs w:val="24"/>
              </w:rPr>
              <w:lastRenderedPageBreak/>
              <w:t>正、停止排污或者限制生产、停产整治，处十万以上一百万以下罚款；情节严重的，报经有批准权的人民政府批准，责令停业、关闭。《大气污染防治法》第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VOCs</w:t>
            </w:r>
            <w:r>
              <w:rPr>
                <w:rFonts w:ascii="Times New Roman" w:hAnsi="Times New Roman" w:cs="Times New Roman"/>
                <w:color w:val="000000"/>
                <w:kern w:val="0"/>
                <w:sz w:val="24"/>
                <w:szCs w:val="24"/>
              </w:rPr>
              <w:t>物料台账</w:t>
            </w:r>
          </w:p>
        </w:tc>
        <w:tc>
          <w:tcPr>
            <w:tcW w:w="3768"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是否</w:t>
            </w:r>
            <w:r>
              <w:rPr>
                <w:rFonts w:ascii="Times New Roman" w:hAnsi="Times New Roman" w:cs="Times New Roman"/>
                <w:color w:val="000000"/>
                <w:kern w:val="0"/>
                <w:sz w:val="24"/>
                <w:szCs w:val="24"/>
              </w:rPr>
              <w:t>建立含</w:t>
            </w:r>
            <w:r>
              <w:rPr>
                <w:rFonts w:ascii="Times New Roman" w:hAnsi="Times New Roman" w:cs="Times New Roman"/>
                <w:color w:val="000000"/>
                <w:kern w:val="0"/>
                <w:sz w:val="24"/>
                <w:szCs w:val="24"/>
              </w:rPr>
              <w:t>VOCs</w:t>
            </w:r>
            <w:r>
              <w:rPr>
                <w:rFonts w:ascii="Times New Roman" w:hAnsi="Times New Roman" w:cs="Times New Roman"/>
                <w:color w:val="000000"/>
                <w:kern w:val="0"/>
                <w:sz w:val="24"/>
                <w:szCs w:val="24"/>
              </w:rPr>
              <w:t>原辅材料台账，内容是否包含原辅材料名称、使用量、回收量、废弃量、去向及</w:t>
            </w:r>
            <w:r>
              <w:rPr>
                <w:rFonts w:ascii="Times New Roman" w:hAnsi="Times New Roman" w:cs="Times New Roman"/>
                <w:color w:val="000000"/>
                <w:kern w:val="0"/>
                <w:sz w:val="24"/>
                <w:szCs w:val="24"/>
              </w:rPr>
              <w:t>VOCs</w:t>
            </w:r>
            <w:r>
              <w:rPr>
                <w:rFonts w:ascii="Times New Roman" w:hAnsi="Times New Roman" w:cs="Times New Roman"/>
                <w:color w:val="000000"/>
                <w:kern w:val="0"/>
                <w:sz w:val="24"/>
                <w:szCs w:val="24"/>
              </w:rPr>
              <w:t>含量等信息</w:t>
            </w:r>
          </w:p>
        </w:tc>
        <w:tc>
          <w:tcPr>
            <w:tcW w:w="3036"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w:t>
            </w:r>
            <w:r>
              <w:rPr>
                <w:rFonts w:ascii="Times New Roman" w:hAnsi="Times New Roman" w:cs="Times New Roman" w:hint="eastAsia"/>
                <w:color w:val="000000"/>
                <w:kern w:val="0"/>
                <w:sz w:val="24"/>
                <w:szCs w:val="24"/>
              </w:rPr>
              <w:t>《大气污染防治法》第</w:t>
            </w:r>
            <w:r>
              <w:rPr>
                <w:rFonts w:ascii="Times New Roman" w:hAnsi="Times New Roman" w:cs="Times New Roman" w:hint="eastAsia"/>
                <w:color w:val="000000"/>
                <w:kern w:val="0"/>
                <w:sz w:val="24"/>
                <w:szCs w:val="24"/>
              </w:rPr>
              <w:t>46</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条第一款第（二）项</w:t>
            </w:r>
          </w:p>
        </w:tc>
      </w:tr>
      <w:tr w:rsidR="00B715F9">
        <w:trPr>
          <w:trHeight w:val="20"/>
          <w:jc w:val="center"/>
        </w:trPr>
        <w:tc>
          <w:tcPr>
            <w:tcW w:w="1980"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V</w:t>
            </w:r>
            <w:r>
              <w:rPr>
                <w:rFonts w:ascii="Times New Roman" w:hAnsi="Times New Roman" w:cs="Times New Roman"/>
                <w:color w:val="000000"/>
                <w:kern w:val="0"/>
                <w:sz w:val="24"/>
                <w:szCs w:val="24"/>
              </w:rPr>
              <w:t>OC</w:t>
            </w:r>
            <w:r>
              <w:rPr>
                <w:rFonts w:ascii="Times New Roman" w:hAnsi="Times New Roman" w:cs="Times New Roman" w:hint="eastAsia"/>
                <w:color w:val="000000"/>
                <w:kern w:val="0"/>
                <w:sz w:val="24"/>
                <w:szCs w:val="24"/>
              </w:rPr>
              <w:t>s</w:t>
            </w:r>
            <w:r>
              <w:rPr>
                <w:rFonts w:ascii="Times New Roman" w:hAnsi="Times New Roman" w:cs="Times New Roman" w:hint="eastAsia"/>
                <w:color w:val="000000"/>
                <w:kern w:val="0"/>
                <w:sz w:val="24"/>
                <w:szCs w:val="24"/>
              </w:rPr>
              <w:t>台账</w:t>
            </w:r>
          </w:p>
        </w:tc>
        <w:tc>
          <w:tcPr>
            <w:tcW w:w="3768"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是否已建立</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废气处理设施的运行维护台账（包括采用吸收法吸附剂再生更换情况、光催化、等离子体处理效果等）</w:t>
            </w:r>
          </w:p>
        </w:tc>
        <w:tc>
          <w:tcPr>
            <w:tcW w:w="3036"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责令改正，并处每日一千元以上二万元以下的罚款；拒不改正的，依法作出处罚决定的行政机关可以自责令改正之日的次日起，按照原处</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罚数额按日连续处罚。《</w:t>
            </w:r>
            <w:r>
              <w:rPr>
                <w:rFonts w:ascii="Times New Roman" w:hAnsi="Times New Roman" w:cs="Times New Roman"/>
                <w:color w:val="231F20"/>
                <w:kern w:val="0"/>
                <w:sz w:val="24"/>
                <w:szCs w:val="24"/>
              </w:rPr>
              <w:t>排污许可管理条例</w:t>
            </w:r>
            <w:r>
              <w:rPr>
                <w:rFonts w:ascii="Times New Roman" w:hAnsi="Times New Roman" w:cs="Times New Roman" w:hint="eastAsia"/>
                <w:color w:val="231F20"/>
                <w:kern w:val="0"/>
                <w:sz w:val="24"/>
                <w:szCs w:val="24"/>
              </w:rPr>
              <w:t>（草案征求意见稿）》第</w:t>
            </w:r>
            <w:r>
              <w:rPr>
                <w:rFonts w:ascii="Times New Roman" w:hAnsi="Times New Roman" w:cs="Times New Roman" w:hint="eastAsia"/>
                <w:color w:val="231F20"/>
                <w:kern w:val="0"/>
                <w:sz w:val="24"/>
                <w:szCs w:val="24"/>
              </w:rPr>
              <w:t>43</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69</w:t>
            </w:r>
            <w:r>
              <w:rPr>
                <w:rFonts w:ascii="Times New Roman" w:hAnsi="Times New Roman" w:cs="Times New Roman" w:hint="eastAsia"/>
                <w:color w:val="231F20"/>
                <w:kern w:val="0"/>
                <w:sz w:val="24"/>
                <w:szCs w:val="24"/>
              </w:rPr>
              <w:t>条</w:t>
            </w:r>
          </w:p>
        </w:tc>
      </w:tr>
      <w:tr w:rsidR="00B715F9">
        <w:trPr>
          <w:trHeight w:val="2307"/>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挥发性有机液体储罐</w:t>
            </w:r>
          </w:p>
        </w:tc>
        <w:tc>
          <w:tcPr>
            <w:tcW w:w="3768"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储存真实蒸气压</w:t>
            </w:r>
            <w:r>
              <w:rPr>
                <w:rFonts w:ascii="Times New Roman" w:hAnsi="Times New Roman" w:cs="Times New Roman"/>
                <w:color w:val="231F20"/>
                <w:kern w:val="0"/>
                <w:sz w:val="24"/>
                <w:szCs w:val="24"/>
              </w:rPr>
              <w:t xml:space="preserve">≥ </w:t>
            </w:r>
            <w:r>
              <w:rPr>
                <w:rFonts w:ascii="Times New Roman" w:hAnsi="Times New Roman" w:cs="Times New Roman"/>
                <w:color w:val="231F20"/>
                <w:kern w:val="0"/>
                <w:sz w:val="24"/>
                <w:szCs w:val="24"/>
              </w:rPr>
              <w:t>5.2kPa</w:t>
            </w:r>
            <w:r>
              <w:rPr>
                <w:rFonts w:ascii="Times New Roman" w:hAnsi="Times New Roman" w:cs="Times New Roman"/>
                <w:color w:val="231F20"/>
                <w:kern w:val="0"/>
                <w:sz w:val="24"/>
                <w:szCs w:val="24"/>
              </w:rPr>
              <w:t>但＜</w:t>
            </w:r>
            <w:r>
              <w:rPr>
                <w:rFonts w:ascii="Times New Roman" w:hAnsi="Times New Roman" w:cs="Times New Roman"/>
                <w:color w:val="231F20"/>
                <w:kern w:val="0"/>
                <w:sz w:val="24"/>
                <w:szCs w:val="24"/>
              </w:rPr>
              <w:t>27.6kPa</w:t>
            </w:r>
            <w:r>
              <w:rPr>
                <w:rFonts w:ascii="Times New Roman" w:hAnsi="Times New Roman" w:cs="Times New Roman"/>
                <w:color w:val="231F20"/>
                <w:kern w:val="0"/>
                <w:sz w:val="24"/>
                <w:szCs w:val="24"/>
              </w:rPr>
              <w:t>的设计容积</w:t>
            </w:r>
            <w:r>
              <w:rPr>
                <w:rFonts w:ascii="Times New Roman" w:hAnsi="Times New Roman" w:cs="Times New Roman"/>
                <w:color w:val="231F20"/>
                <w:kern w:val="0"/>
                <w:sz w:val="24"/>
                <w:szCs w:val="24"/>
              </w:rPr>
              <w:t>≥150m</w:t>
            </w:r>
            <w:r>
              <w:rPr>
                <w:rFonts w:ascii="Times New Roman" w:hAnsi="Times New Roman" w:cs="Times New Roman"/>
                <w:color w:val="231F20"/>
                <w:kern w:val="0"/>
                <w:sz w:val="24"/>
                <w:szCs w:val="24"/>
                <w:vertAlign w:val="superscript"/>
              </w:rPr>
              <w:t>3</w:t>
            </w:r>
            <w:r>
              <w:rPr>
                <w:rFonts w:ascii="Times New Roman" w:hAnsi="Times New Roman" w:cs="Times New Roman"/>
                <w:color w:val="231F20"/>
                <w:kern w:val="0"/>
                <w:sz w:val="24"/>
                <w:szCs w:val="24"/>
              </w:rPr>
              <w:t>，以及储存真实蒸气压</w:t>
            </w:r>
            <w:r>
              <w:rPr>
                <w:rFonts w:ascii="Times New Roman" w:hAnsi="Times New Roman" w:cs="Times New Roman"/>
                <w:color w:val="231F20"/>
                <w:kern w:val="0"/>
                <w:sz w:val="24"/>
                <w:szCs w:val="24"/>
              </w:rPr>
              <w:t>≥27.6kPa</w:t>
            </w:r>
            <w:r>
              <w:rPr>
                <w:rFonts w:ascii="Times New Roman" w:hAnsi="Times New Roman" w:cs="Times New Roman"/>
                <w:color w:val="231F20"/>
                <w:kern w:val="0"/>
                <w:sz w:val="24"/>
                <w:szCs w:val="24"/>
              </w:rPr>
              <w:t>但＜</w:t>
            </w:r>
            <w:r>
              <w:rPr>
                <w:rFonts w:ascii="Times New Roman" w:hAnsi="Times New Roman" w:cs="Times New Roman"/>
                <w:color w:val="231F20"/>
                <w:kern w:val="0"/>
                <w:sz w:val="24"/>
                <w:szCs w:val="24"/>
              </w:rPr>
              <w:t>76.6kPa</w:t>
            </w:r>
            <w:r>
              <w:rPr>
                <w:rFonts w:ascii="Times New Roman" w:hAnsi="Times New Roman" w:cs="Times New Roman"/>
                <w:color w:val="231F20"/>
                <w:kern w:val="0"/>
                <w:sz w:val="24"/>
                <w:szCs w:val="24"/>
              </w:rPr>
              <w:t>的设计容积</w:t>
            </w:r>
            <w:r>
              <w:rPr>
                <w:rFonts w:ascii="Times New Roman" w:hAnsi="Times New Roman" w:cs="Times New Roman"/>
                <w:color w:val="231F20"/>
                <w:kern w:val="0"/>
                <w:sz w:val="24"/>
                <w:szCs w:val="24"/>
              </w:rPr>
              <w:t>≥75m</w:t>
            </w:r>
            <w:r>
              <w:rPr>
                <w:rFonts w:ascii="Times New Roman" w:hAnsi="Times New Roman" w:cs="Times New Roman"/>
                <w:color w:val="231F20"/>
                <w:kern w:val="0"/>
                <w:sz w:val="24"/>
                <w:szCs w:val="24"/>
                <w:vertAlign w:val="superscript"/>
              </w:rPr>
              <w:t>3</w:t>
            </w:r>
            <w:r>
              <w:rPr>
                <w:rFonts w:ascii="Times New Roman" w:hAnsi="Times New Roman" w:cs="Times New Roman"/>
                <w:color w:val="231F20"/>
                <w:kern w:val="0"/>
                <w:sz w:val="24"/>
                <w:szCs w:val="24"/>
              </w:rPr>
              <w:t>的固定顶罐是否配有</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处理设施或气相平衡系统</w:t>
            </w:r>
          </w:p>
        </w:tc>
        <w:tc>
          <w:tcPr>
            <w:tcW w:w="3036"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000000"/>
                <w:kern w:val="0"/>
                <w:sz w:val="24"/>
                <w:szCs w:val="24"/>
              </w:rPr>
              <w:t>45</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条第一款第（一）项</w:t>
            </w:r>
          </w:p>
        </w:tc>
      </w:tr>
      <w:tr w:rsidR="00B715F9">
        <w:trPr>
          <w:trHeight w:val="84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生产设备与管线</w:t>
            </w:r>
          </w:p>
        </w:tc>
        <w:tc>
          <w:tcPr>
            <w:tcW w:w="3768"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是否开展</w:t>
            </w:r>
            <w:r>
              <w:rPr>
                <w:rFonts w:ascii="Times New Roman" w:hAnsi="Times New Roman" w:cs="Times New Roman"/>
                <w:color w:val="231F20"/>
                <w:kern w:val="0"/>
                <w:sz w:val="24"/>
                <w:szCs w:val="24"/>
              </w:rPr>
              <w:t>LDAR</w:t>
            </w:r>
            <w:r>
              <w:rPr>
                <w:rFonts w:ascii="Times New Roman" w:hAnsi="Times New Roman" w:cs="Times New Roman"/>
                <w:color w:val="231F20"/>
                <w:kern w:val="0"/>
                <w:sz w:val="24"/>
                <w:szCs w:val="24"/>
              </w:rPr>
              <w:t>（泄漏检测与修复）工作</w:t>
            </w:r>
          </w:p>
        </w:tc>
        <w:tc>
          <w:tcPr>
            <w:tcW w:w="3036"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47</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条第一款第（三）项</w:t>
            </w: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lastRenderedPageBreak/>
              <w:t>废水集输、储存和处理系统</w:t>
            </w:r>
          </w:p>
        </w:tc>
        <w:tc>
          <w:tcPr>
            <w:tcW w:w="3768"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是否密闭</w:t>
            </w:r>
          </w:p>
        </w:tc>
        <w:tc>
          <w:tcPr>
            <w:tcW w:w="3036"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000000"/>
                <w:kern w:val="0"/>
                <w:sz w:val="24"/>
                <w:szCs w:val="24"/>
              </w:rPr>
              <w:t>45</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条第一款第（一）项</w:t>
            </w: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768"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产生的废气是否接入有机废气回收或处理装置</w:t>
            </w:r>
          </w:p>
        </w:tc>
        <w:tc>
          <w:tcPr>
            <w:tcW w:w="3036"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000000"/>
                <w:kern w:val="0"/>
                <w:sz w:val="24"/>
                <w:szCs w:val="24"/>
              </w:rPr>
              <w:t>45</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条第一款第（一）项</w:t>
            </w:r>
          </w:p>
        </w:tc>
      </w:tr>
      <w:tr w:rsidR="00B715F9">
        <w:trPr>
          <w:trHeight w:val="216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挥发性有机液体装车、传输、接驳</w:t>
            </w:r>
          </w:p>
        </w:tc>
        <w:tc>
          <w:tcPr>
            <w:tcW w:w="3768"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油品装卸栈桥对铁路罐车进行装油，油品装卸码头对油船（驳）进行装油的原油及成品油（汽油、煤油、喷气燃料、化工轻油、有机化学品）设施，是否密闭并设置油气收集、回收或处理装置</w:t>
            </w:r>
          </w:p>
        </w:tc>
        <w:tc>
          <w:tcPr>
            <w:tcW w:w="3036"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000000"/>
                <w:kern w:val="0"/>
                <w:sz w:val="24"/>
                <w:szCs w:val="24"/>
              </w:rPr>
              <w:t>45</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条第一款第（一）项</w:t>
            </w: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集气系统和废气处理设施</w:t>
            </w:r>
          </w:p>
        </w:tc>
        <w:tc>
          <w:tcPr>
            <w:tcW w:w="3768"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生产工艺废气、有机固体物料气体输送废气、抽真空排气等有机废气是否有接入有机废气收集和处理设施</w:t>
            </w:r>
          </w:p>
        </w:tc>
        <w:tc>
          <w:tcPr>
            <w:tcW w:w="3036"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000000"/>
                <w:kern w:val="0"/>
                <w:sz w:val="24"/>
                <w:szCs w:val="24"/>
              </w:rPr>
              <w:t>45</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条第一款第（一）项</w:t>
            </w:r>
          </w:p>
        </w:tc>
      </w:tr>
      <w:tr w:rsidR="00B715F9">
        <w:trPr>
          <w:trHeight w:val="1100"/>
          <w:jc w:val="center"/>
        </w:trPr>
        <w:tc>
          <w:tcPr>
            <w:tcW w:w="1980"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768"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废气收集系统的输送管道是否密闭</w:t>
            </w:r>
          </w:p>
        </w:tc>
        <w:tc>
          <w:tcPr>
            <w:tcW w:w="3036"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000000"/>
                <w:kern w:val="0"/>
                <w:sz w:val="24"/>
                <w:szCs w:val="24"/>
              </w:rPr>
              <w:t>45</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条第一款第（一）项</w:t>
            </w:r>
          </w:p>
        </w:tc>
      </w:tr>
      <w:tr w:rsidR="00B715F9">
        <w:trPr>
          <w:trHeight w:val="20"/>
          <w:jc w:val="center"/>
        </w:trPr>
        <w:tc>
          <w:tcPr>
            <w:tcW w:w="1980"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768"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废气收集和处理设施是否按照设施设计方案规范的参数条件进行运行</w:t>
            </w:r>
          </w:p>
        </w:tc>
        <w:tc>
          <w:tcPr>
            <w:tcW w:w="3036"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w:t>
            </w:r>
            <w:r>
              <w:rPr>
                <w:rFonts w:ascii="Times New Roman" w:hAnsi="Times New Roman" w:cs="Times New Roman" w:hint="eastAsia"/>
                <w:color w:val="000000" w:themeColor="text1"/>
                <w:kern w:val="0"/>
                <w:sz w:val="24"/>
                <w:szCs w:val="24"/>
              </w:rPr>
              <w:t>或者限制生产、停产整治</w:t>
            </w:r>
            <w:r>
              <w:rPr>
                <w:rFonts w:ascii="Times New Roman" w:hAnsi="Times New Roman" w:cs="Times New Roman" w:hint="eastAsia"/>
                <w:color w:val="231F20"/>
                <w:kern w:val="0"/>
                <w:sz w:val="24"/>
                <w:szCs w:val="24"/>
              </w:rPr>
              <w:t>，处十万元以上一百万元以下的罚款；对其直接负责的主管人员和其他直接责任人员，处十日以上十五日以下拘留；情节较轻的，处五日以上十日以下拘留。</w:t>
            </w:r>
            <w:r>
              <w:rPr>
                <w:rFonts w:ascii="Times New Roman" w:hAnsi="Times New Roman" w:cs="Times New Roman" w:hint="eastAsia"/>
                <w:color w:val="000000" w:themeColor="text1"/>
                <w:kern w:val="0"/>
                <w:sz w:val="24"/>
                <w:szCs w:val="24"/>
              </w:rPr>
              <w:t>《大气污染防治法》第</w:t>
            </w:r>
            <w:r>
              <w:rPr>
                <w:rFonts w:ascii="Times New Roman" w:hAnsi="Times New Roman" w:cs="Times New Roman" w:hint="eastAsia"/>
                <w:color w:val="000000" w:themeColor="text1"/>
                <w:kern w:val="0"/>
                <w:sz w:val="24"/>
                <w:szCs w:val="24"/>
              </w:rPr>
              <w:t>99</w:t>
            </w:r>
            <w:r>
              <w:rPr>
                <w:rFonts w:ascii="Times New Roman" w:hAnsi="Times New Roman" w:cs="Times New Roman" w:hint="eastAsia"/>
                <w:color w:val="000000" w:themeColor="text1"/>
                <w:kern w:val="0"/>
                <w:sz w:val="24"/>
                <w:szCs w:val="24"/>
              </w:rPr>
              <w:t>条第一款第（三）项、《环保法》第</w:t>
            </w:r>
            <w:r>
              <w:rPr>
                <w:rFonts w:ascii="Times New Roman" w:hAnsi="Times New Roman" w:cs="Times New Roman" w:hint="eastAsia"/>
                <w:color w:val="000000" w:themeColor="text1"/>
                <w:kern w:val="0"/>
                <w:sz w:val="24"/>
                <w:szCs w:val="24"/>
              </w:rPr>
              <w:t>63</w:t>
            </w:r>
            <w:r>
              <w:rPr>
                <w:rFonts w:ascii="Times New Roman" w:hAnsi="Times New Roman" w:cs="Times New Roman" w:hint="eastAsia"/>
                <w:color w:val="000000" w:themeColor="text1"/>
                <w:kern w:val="0"/>
                <w:sz w:val="24"/>
                <w:szCs w:val="24"/>
              </w:rPr>
              <w:t>条第一款第三项</w:t>
            </w:r>
          </w:p>
        </w:tc>
      </w:tr>
      <w:tr w:rsidR="00B715F9">
        <w:trPr>
          <w:trHeight w:val="58"/>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特别排放限制</w:t>
            </w:r>
          </w:p>
        </w:tc>
        <w:tc>
          <w:tcPr>
            <w:tcW w:w="3768"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1,3-</w:t>
            </w:r>
            <w:r>
              <w:rPr>
                <w:rFonts w:ascii="Times New Roman" w:hAnsi="Times New Roman" w:cs="Times New Roman" w:hint="eastAsia"/>
                <w:color w:val="231F20"/>
                <w:kern w:val="0"/>
                <w:sz w:val="24"/>
                <w:szCs w:val="24"/>
              </w:rPr>
              <w:t>丁二烯（</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排放浓度≤</w:t>
            </w:r>
            <w:r>
              <w:rPr>
                <w:rFonts w:ascii="Times New Roman" w:hAnsi="Times New Roman" w:cs="Times New Roman" w:hint="eastAsia"/>
                <w:color w:val="231F20"/>
                <w:kern w:val="0"/>
                <w:sz w:val="24"/>
                <w:szCs w:val="24"/>
              </w:rPr>
              <w:t>5</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15m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0.36</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20m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0.72</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30m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1.9</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40m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3.5</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50m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5.4</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排放浓度≤</w:t>
            </w:r>
            <w:r>
              <w:rPr>
                <w:rFonts w:ascii="Times New Roman" w:hAnsi="Times New Roman" w:cs="Times New Roman" w:hint="eastAsia"/>
                <w:color w:val="231F20"/>
                <w:kern w:val="0"/>
                <w:sz w:val="24"/>
                <w:szCs w:val="24"/>
              </w:rPr>
              <w:t>6</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15m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0.36</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20m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0.72</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30m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1.9</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40m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3.5</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50m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5.4</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甲苯（</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排放浓度≤</w:t>
            </w:r>
            <w:r>
              <w:rPr>
                <w:rFonts w:ascii="Times New Roman" w:hAnsi="Times New Roman" w:cs="Times New Roman" w:hint="eastAsia"/>
                <w:color w:val="231F20"/>
                <w:kern w:val="0"/>
                <w:sz w:val="24"/>
                <w:szCs w:val="24"/>
              </w:rPr>
              <w:t>25</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15m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2.2</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20m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4.3</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30m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12</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40m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21</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50m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32</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二甲苯（</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排放浓度≤</w:t>
            </w:r>
            <w:r>
              <w:rPr>
                <w:rFonts w:ascii="Times New Roman" w:hAnsi="Times New Roman" w:cs="Times New Roman" w:hint="eastAsia"/>
                <w:color w:val="231F20"/>
                <w:kern w:val="0"/>
                <w:sz w:val="24"/>
                <w:szCs w:val="24"/>
              </w:rPr>
              <w:t>40</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15m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0.72</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20m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1.5</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30m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3.8</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40m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7.0</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50m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11</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苯乙烯（</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排放浓度≤</w:t>
            </w:r>
            <w:r>
              <w:rPr>
                <w:rFonts w:ascii="Times New Roman" w:hAnsi="Times New Roman" w:cs="Times New Roman" w:hint="eastAsia"/>
                <w:color w:val="231F20"/>
                <w:kern w:val="0"/>
                <w:sz w:val="24"/>
                <w:szCs w:val="24"/>
              </w:rPr>
              <w:t>20</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15m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0.54</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20m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1.1</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30m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2.9</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40m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5.2</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50m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8.1</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非甲烷总烃（</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排放浓度≤</w:t>
            </w:r>
            <w:r>
              <w:rPr>
                <w:rFonts w:ascii="Times New Roman" w:hAnsi="Times New Roman" w:cs="Times New Roman" w:hint="eastAsia"/>
                <w:color w:val="231F20"/>
                <w:kern w:val="0"/>
                <w:sz w:val="24"/>
                <w:szCs w:val="24"/>
              </w:rPr>
              <w:t>80</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 xml:space="preserve">15m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7.2</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20m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14</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30m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38</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40m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70</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50m  </w:t>
            </w:r>
            <w:r>
              <w:rPr>
                <w:rFonts w:ascii="Times New Roman" w:hAnsi="Times New Roman" w:cs="Times New Roman" w:hint="eastAsia"/>
                <w:color w:val="231F20"/>
                <w:kern w:val="0"/>
                <w:sz w:val="24"/>
                <w:szCs w:val="24"/>
              </w:rPr>
              <w:t>最高排放速率≤</w:t>
            </w:r>
            <w:r>
              <w:rPr>
                <w:rFonts w:ascii="Times New Roman" w:hAnsi="Times New Roman" w:cs="Times New Roman" w:hint="eastAsia"/>
                <w:color w:val="231F20"/>
                <w:kern w:val="0"/>
                <w:sz w:val="24"/>
                <w:szCs w:val="24"/>
              </w:rPr>
              <w:t>108</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厂界：</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1,3-</w:t>
            </w:r>
            <w:r>
              <w:rPr>
                <w:rFonts w:ascii="Times New Roman" w:hAnsi="Times New Roman" w:cs="Times New Roman" w:hint="eastAsia"/>
                <w:color w:val="231F20"/>
                <w:kern w:val="0"/>
                <w:sz w:val="24"/>
                <w:szCs w:val="24"/>
              </w:rPr>
              <w:t>丁二烯≤</w:t>
            </w:r>
            <w:r>
              <w:rPr>
                <w:rFonts w:ascii="Times New Roman" w:hAnsi="Times New Roman" w:cs="Times New Roman" w:hint="eastAsia"/>
                <w:color w:val="231F20"/>
                <w:kern w:val="0"/>
                <w:sz w:val="24"/>
                <w:szCs w:val="24"/>
              </w:rPr>
              <w:t>0.1</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w:t>
            </w:r>
            <w:r>
              <w:rPr>
                <w:rFonts w:ascii="Times New Roman" w:hAnsi="Times New Roman" w:cs="Times New Roman" w:hint="eastAsia"/>
                <w:color w:val="231F20"/>
                <w:kern w:val="0"/>
                <w:sz w:val="24"/>
                <w:szCs w:val="24"/>
              </w:rPr>
              <w:t>0.12</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甲苯≤</w:t>
            </w:r>
            <w:r>
              <w:rPr>
                <w:rFonts w:ascii="Times New Roman" w:hAnsi="Times New Roman" w:cs="Times New Roman" w:hint="eastAsia"/>
                <w:color w:val="231F20"/>
                <w:kern w:val="0"/>
                <w:sz w:val="24"/>
                <w:szCs w:val="24"/>
              </w:rPr>
              <w:t>0.6</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二甲苯≤</w:t>
            </w:r>
            <w:r>
              <w:rPr>
                <w:rFonts w:ascii="Times New Roman" w:hAnsi="Times New Roman" w:cs="Times New Roman" w:hint="eastAsia"/>
                <w:color w:val="231F20"/>
                <w:kern w:val="0"/>
                <w:sz w:val="24"/>
                <w:szCs w:val="24"/>
              </w:rPr>
              <w:t>0.3</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苯乙烯≤</w:t>
            </w:r>
            <w:r>
              <w:rPr>
                <w:rFonts w:ascii="Times New Roman" w:hAnsi="Times New Roman" w:cs="Times New Roman" w:hint="eastAsia"/>
                <w:color w:val="231F20"/>
                <w:kern w:val="0"/>
                <w:sz w:val="24"/>
                <w:szCs w:val="24"/>
              </w:rPr>
              <w:t>0.5</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非甲烷总烃≤</w:t>
            </w:r>
            <w:r>
              <w:rPr>
                <w:rFonts w:ascii="Times New Roman" w:hAnsi="Times New Roman" w:cs="Times New Roman" w:hint="eastAsia"/>
                <w:color w:val="231F20"/>
                <w:kern w:val="0"/>
                <w:sz w:val="24"/>
                <w:szCs w:val="24"/>
              </w:rPr>
              <w:t>4</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w:t>
            </w:r>
          </w:p>
        </w:tc>
        <w:tc>
          <w:tcPr>
            <w:tcW w:w="3036"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责令改正或者限制生产、停产整治，并处十万元以上一百万元以下的罚款；情节严重的，报经有批准权的人民政府批准，责令停业、关闭。受到罚款处罚，被责令改正</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拒不改正的，可以实施按日连续处罚。《大气污染防治法》第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条第一款第（二）项、《环境保护主管部门实施按日连续处罚办法》第</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bookmarkStart w:id="6" w:name="_Hlk50979560"/>
            <w:r>
              <w:rPr>
                <w:rFonts w:ascii="Times New Roman" w:hAnsi="Times New Roman" w:cs="Times New Roman" w:hint="eastAsia"/>
                <w:color w:val="000000"/>
                <w:kern w:val="0"/>
                <w:sz w:val="24"/>
                <w:szCs w:val="24"/>
              </w:rPr>
              <w:t>设施更换</w:t>
            </w:r>
          </w:p>
        </w:tc>
        <w:tc>
          <w:tcPr>
            <w:tcW w:w="3768"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长期未更换活性炭吸附剂、</w:t>
            </w:r>
            <w:r>
              <w:rPr>
                <w:rFonts w:ascii="Times New Roman" w:hAnsi="Times New Roman" w:cs="Times New Roman" w:hint="eastAsia"/>
                <w:color w:val="231F20"/>
                <w:kern w:val="0"/>
                <w:sz w:val="24"/>
                <w:szCs w:val="24"/>
              </w:rPr>
              <w:t>U</w:t>
            </w:r>
            <w:r>
              <w:rPr>
                <w:rFonts w:ascii="Times New Roman" w:hAnsi="Times New Roman" w:cs="Times New Roman"/>
                <w:color w:val="231F20"/>
                <w:kern w:val="0"/>
                <w:sz w:val="24"/>
                <w:szCs w:val="24"/>
              </w:rPr>
              <w:t>V</w:t>
            </w:r>
            <w:r>
              <w:rPr>
                <w:rFonts w:ascii="Times New Roman" w:hAnsi="Times New Roman" w:cs="Times New Roman" w:hint="eastAsia"/>
                <w:color w:val="231F20"/>
                <w:kern w:val="0"/>
                <w:sz w:val="24"/>
                <w:szCs w:val="24"/>
              </w:rPr>
              <w:t>灯管、催化剂等</w:t>
            </w:r>
            <w:r>
              <w:rPr>
                <w:rFonts w:ascii="Times New Roman" w:hAnsi="Times New Roman" w:cs="Times New Roman" w:hint="eastAsia"/>
                <w:color w:val="000000" w:themeColor="text1"/>
                <w:kern w:val="0"/>
                <w:sz w:val="24"/>
                <w:szCs w:val="24"/>
              </w:rPr>
              <w:t>，视为处理设施非正常运行</w:t>
            </w:r>
          </w:p>
        </w:tc>
        <w:tc>
          <w:tcPr>
            <w:tcW w:w="3036"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日以下拘留。《大气污染防治法》第</w:t>
            </w:r>
            <w:r>
              <w:rPr>
                <w:rFonts w:ascii="Times New Roman" w:hAnsi="Times New Roman" w:cs="Times New Roman" w:hint="eastAsia"/>
                <w:color w:val="000000" w:themeColor="text1"/>
                <w:kern w:val="0"/>
                <w:sz w:val="24"/>
                <w:szCs w:val="24"/>
              </w:rPr>
              <w:t>99</w:t>
            </w:r>
            <w:r>
              <w:rPr>
                <w:rFonts w:ascii="Times New Roman" w:hAnsi="Times New Roman" w:cs="Times New Roman" w:hint="eastAsia"/>
                <w:color w:val="000000" w:themeColor="text1"/>
                <w:kern w:val="0"/>
                <w:sz w:val="24"/>
                <w:szCs w:val="24"/>
              </w:rPr>
              <w:t>条第一款第（三）项、《环保法》第</w:t>
            </w:r>
            <w:r>
              <w:rPr>
                <w:rFonts w:ascii="Times New Roman" w:hAnsi="Times New Roman" w:cs="Times New Roman" w:hint="eastAsia"/>
                <w:color w:val="000000" w:themeColor="text1"/>
                <w:kern w:val="0"/>
                <w:sz w:val="24"/>
                <w:szCs w:val="24"/>
              </w:rPr>
              <w:t>63</w:t>
            </w:r>
            <w:r>
              <w:rPr>
                <w:rFonts w:ascii="Times New Roman" w:hAnsi="Times New Roman" w:cs="Times New Roman" w:hint="eastAsia"/>
                <w:color w:val="000000" w:themeColor="text1"/>
                <w:kern w:val="0"/>
                <w:sz w:val="24"/>
                <w:szCs w:val="24"/>
              </w:rPr>
              <w:t>条第一款第三项</w:t>
            </w:r>
          </w:p>
        </w:tc>
      </w:tr>
      <w:bookmarkEnd w:id="6"/>
      <w:tr w:rsidR="00B715F9">
        <w:trPr>
          <w:trHeight w:val="73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排气筒高度</w:t>
            </w:r>
          </w:p>
        </w:tc>
        <w:tc>
          <w:tcPr>
            <w:tcW w:w="3768"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排气筒高度是否满足环境影响评价文件要求（至少不低于</w:t>
            </w:r>
            <w:r>
              <w:rPr>
                <w:rFonts w:ascii="Times New Roman" w:hAnsi="Times New Roman" w:cs="Times New Roman"/>
                <w:color w:val="231F20"/>
                <w:kern w:val="0"/>
                <w:sz w:val="24"/>
                <w:szCs w:val="24"/>
              </w:rPr>
              <w:t>15m</w:t>
            </w:r>
            <w:r>
              <w:rPr>
                <w:rFonts w:ascii="Times New Roman" w:hAnsi="Times New Roman" w:cs="Times New Roman"/>
                <w:color w:val="231F20"/>
                <w:kern w:val="0"/>
                <w:sz w:val="24"/>
                <w:szCs w:val="24"/>
              </w:rPr>
              <w:t>）</w:t>
            </w:r>
          </w:p>
        </w:tc>
        <w:tc>
          <w:tcPr>
            <w:tcW w:w="3036"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730"/>
          <w:jc w:val="center"/>
        </w:trPr>
        <w:tc>
          <w:tcPr>
            <w:tcW w:w="198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自行监测</w:t>
            </w:r>
          </w:p>
        </w:tc>
        <w:tc>
          <w:tcPr>
            <w:tcW w:w="3768"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是否篡改废气检测报告、在线监测数据；是否进行自行监测</w:t>
            </w:r>
          </w:p>
        </w:tc>
        <w:tc>
          <w:tcPr>
            <w:tcW w:w="3036"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是否篡改废气检测报告、在线监测数据：</w:t>
            </w: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责令改正或者限制生产、停产整治，处十万元以上一百万元以下的罚款；对其直接负责的主管人员和其他直接责任人员，处十日以上十五日以下拘留；情节较轻的，处五日以上十日以下拘留。</w:t>
            </w:r>
            <w:r>
              <w:rPr>
                <w:rFonts w:ascii="Times New Roman" w:hAnsi="Times New Roman" w:cs="Times New Roman" w:hint="eastAsia"/>
                <w:color w:val="231F20"/>
                <w:kern w:val="0"/>
                <w:sz w:val="24"/>
                <w:szCs w:val="24"/>
              </w:rPr>
              <w:t>《大气污</w:t>
            </w:r>
            <w:r>
              <w:rPr>
                <w:rFonts w:ascii="Times New Roman" w:hAnsi="Times New Roman" w:cs="Times New Roman" w:hint="eastAsia"/>
                <w:color w:val="231F20"/>
                <w:kern w:val="0"/>
                <w:sz w:val="24"/>
                <w:szCs w:val="24"/>
              </w:rPr>
              <w:lastRenderedPageBreak/>
              <w:t>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是否进行自行监测：</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责令改正，处二万元以上二十万以下罚款，拒不改正，责令停产整治。《大气污染防治法》第</w:t>
            </w:r>
            <w:r>
              <w:rPr>
                <w:rFonts w:ascii="Times New Roman" w:hAnsi="Times New Roman" w:cs="Times New Roman" w:hint="eastAsia"/>
                <w:color w:val="231F20"/>
                <w:kern w:val="0"/>
                <w:sz w:val="24"/>
                <w:szCs w:val="24"/>
              </w:rPr>
              <w:t>24</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730"/>
          <w:jc w:val="center"/>
        </w:trPr>
        <w:tc>
          <w:tcPr>
            <w:tcW w:w="198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危废处置</w:t>
            </w:r>
          </w:p>
        </w:tc>
        <w:tc>
          <w:tcPr>
            <w:tcW w:w="3768"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危险废物是否委托有资质第三方处理，并台账记录</w:t>
            </w:r>
          </w:p>
        </w:tc>
        <w:tc>
          <w:tcPr>
            <w:tcW w:w="3036"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停业或者关闭，处所需处置费用三倍以上五倍以下的罚款，所需处置费用不足二十万元的，按二十万元计算。尚不构成犯罪的，由公安机关对法定代表人、主要负责人、直接负责的主管人员和其他责任人员处十日以上十五日以下的拘留；情节较轻的，处五日以上十日以下的拘留。《中华人民共和国固体废物污染环境防治法》第</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条第三款、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条第一款第（四）项、第</w:t>
            </w:r>
            <w:r>
              <w:rPr>
                <w:rFonts w:ascii="Times New Roman" w:hAnsi="Times New Roman" w:cs="Times New Roman" w:hint="eastAsia"/>
                <w:color w:val="231F20"/>
                <w:kern w:val="0"/>
                <w:sz w:val="24"/>
                <w:szCs w:val="24"/>
              </w:rPr>
              <w:t>120</w:t>
            </w:r>
            <w:r>
              <w:rPr>
                <w:rFonts w:ascii="Times New Roman" w:hAnsi="Times New Roman" w:cs="Times New Roman" w:hint="eastAsia"/>
                <w:color w:val="231F20"/>
                <w:kern w:val="0"/>
                <w:sz w:val="24"/>
                <w:szCs w:val="24"/>
              </w:rPr>
              <w:t>条第一款第（三）项</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危废台账记录：责令停业或者关闭，处十万元以上一百万元以下的罚款。《固废法》第</w:t>
            </w:r>
            <w:r>
              <w:rPr>
                <w:rFonts w:ascii="Times New Roman" w:hAnsi="Times New Roman" w:cs="Times New Roman" w:hint="eastAsia"/>
                <w:color w:val="231F20"/>
                <w:kern w:val="0"/>
                <w:sz w:val="24"/>
                <w:szCs w:val="24"/>
              </w:rPr>
              <w:t>78</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条第一款第（十三）项</w:t>
            </w:r>
          </w:p>
        </w:tc>
      </w:tr>
      <w:tr w:rsidR="00B715F9">
        <w:trPr>
          <w:trHeight w:val="1440"/>
          <w:jc w:val="center"/>
        </w:trPr>
        <w:tc>
          <w:tcPr>
            <w:tcW w:w="198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bookmarkStart w:id="7" w:name="_Hlk50976631"/>
            <w:r>
              <w:rPr>
                <w:rFonts w:ascii="Times New Roman" w:hAnsi="Times New Roman" w:cs="Times New Roman" w:hint="eastAsia"/>
                <w:color w:val="000000" w:themeColor="text1"/>
                <w:kern w:val="0"/>
                <w:sz w:val="24"/>
                <w:szCs w:val="24"/>
              </w:rPr>
              <w:t>应急排口、旁路</w:t>
            </w:r>
          </w:p>
        </w:tc>
        <w:tc>
          <w:tcPr>
            <w:tcW w:w="3768"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不得逃避监管的方</w:t>
            </w:r>
            <w:r>
              <w:rPr>
                <w:rFonts w:ascii="Times New Roman" w:hAnsi="Times New Roman" w:cs="Times New Roman" w:hint="eastAsia"/>
                <w:color w:val="231F20"/>
                <w:kern w:val="0"/>
                <w:sz w:val="24"/>
                <w:szCs w:val="24"/>
              </w:rPr>
              <w:t>式，从旁路支路、应急大气排口偷排大气污染物</w:t>
            </w:r>
          </w:p>
        </w:tc>
        <w:tc>
          <w:tcPr>
            <w:tcW w:w="3036"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或者限制生产、停产整治，处十万元以上一百万元以下的罚款，情节严重的，报经有批准权的人民政府批准，责令停业、关闭。对其直接负责的主管人员和其他直接责任人员，处十日以上十五日以下拘留；情节较轻的，处五日以上十日</w:t>
            </w:r>
            <w:r>
              <w:rPr>
                <w:rFonts w:ascii="Times New Roman" w:hAnsi="Times New Roman" w:cs="Times New Roman" w:hint="eastAsia"/>
                <w:color w:val="231F20"/>
                <w:kern w:val="0"/>
                <w:sz w:val="24"/>
                <w:szCs w:val="24"/>
              </w:rPr>
              <w:lastRenderedPageBreak/>
              <w:t>以下拘留。《大气污染防治法》第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条第一款第（三）项</w:t>
            </w:r>
          </w:p>
        </w:tc>
      </w:tr>
      <w:tr w:rsidR="00B715F9">
        <w:trPr>
          <w:trHeight w:val="405"/>
          <w:jc w:val="center"/>
        </w:trPr>
        <w:tc>
          <w:tcPr>
            <w:tcW w:w="1980" w:type="dxa"/>
            <w:vAlign w:val="center"/>
          </w:tcPr>
          <w:p w:rsidR="00B715F9" w:rsidRDefault="00406DF5">
            <w:pPr>
              <w:widowControl/>
              <w:spacing w:line="360" w:lineRule="exact"/>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lastRenderedPageBreak/>
              <w:t>治理技术</w:t>
            </w:r>
          </w:p>
        </w:tc>
        <w:tc>
          <w:tcPr>
            <w:tcW w:w="6804"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废气治理可使用吸附再生</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冷凝回收、吸附浓缩</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燃烧，燃烧、化学吸收、物理吸收、化学氧化组合技术等处理方法。</w:t>
            </w:r>
          </w:p>
        </w:tc>
      </w:tr>
    </w:tbl>
    <w:bookmarkEnd w:id="7"/>
    <w:p w:rsidR="00B715F9" w:rsidRDefault="00406DF5">
      <w:pPr>
        <w:pStyle w:val="2"/>
        <w:rPr>
          <w:rFonts w:ascii="Times New Roman" w:hAnsi="Times New Roman" w:cs="Times New Roman"/>
        </w:rPr>
      </w:pPr>
      <w:r>
        <w:rPr>
          <w:rFonts w:ascii="Times New Roman" w:hAnsi="Times New Roman" w:cs="Times New Roman"/>
        </w:rPr>
        <w:t>4</w:t>
      </w:r>
      <w:r>
        <w:rPr>
          <w:rFonts w:ascii="Times New Roman" w:hAnsi="Times New Roman" w:cs="Times New Roman"/>
        </w:rPr>
        <w:t>、表面涂装（汽车制造业、家具制造业）</w:t>
      </w:r>
    </w:p>
    <w:p w:rsidR="00B715F9" w:rsidRDefault="00406DF5">
      <w:pPr>
        <w:jc w:val="center"/>
        <w:rPr>
          <w:rFonts w:ascii="Times New Roman" w:hAnsi="Times New Roman" w:cs="Times New Roman"/>
          <w:szCs w:val="32"/>
        </w:rPr>
      </w:pPr>
      <w:r>
        <w:rPr>
          <w:rFonts w:ascii="Times New Roman" w:hAnsi="Times New Roman" w:cs="Times New Roman"/>
          <w:szCs w:val="32"/>
        </w:rPr>
        <w:t>表</w:t>
      </w:r>
      <w:r>
        <w:rPr>
          <w:rFonts w:ascii="Times New Roman" w:hAnsi="Times New Roman" w:cs="Times New Roman"/>
          <w:szCs w:val="32"/>
        </w:rPr>
        <w:t xml:space="preserve">4  </w:t>
      </w:r>
      <w:r>
        <w:rPr>
          <w:rFonts w:ascii="Times New Roman" w:hAnsi="Times New Roman" w:cs="Times New Roman"/>
          <w:szCs w:val="32"/>
        </w:rPr>
        <w:t>表面涂装（汽车制造业、家具制造业）</w:t>
      </w:r>
      <w:r>
        <w:rPr>
          <w:rFonts w:ascii="Times New Roman" w:hAnsi="Times New Roman" w:cs="Times New Roman" w:hint="eastAsia"/>
          <w:szCs w:val="32"/>
        </w:rPr>
        <w:t>管理规范</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689"/>
        <w:gridCol w:w="2993"/>
      </w:tblGrid>
      <w:tr w:rsidR="00B715F9">
        <w:trPr>
          <w:trHeight w:val="20"/>
          <w:tblHeader/>
          <w:jc w:val="center"/>
        </w:trPr>
        <w:tc>
          <w:tcPr>
            <w:tcW w:w="1980"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bookmarkStart w:id="8" w:name="_Hlk50921429"/>
            <w:r>
              <w:rPr>
                <w:rFonts w:ascii="Times New Roman" w:hAnsi="Times New Roman" w:cs="Times New Roman"/>
                <w:color w:val="231F20"/>
                <w:kern w:val="0"/>
                <w:sz w:val="24"/>
                <w:szCs w:val="24"/>
              </w:rPr>
              <w:t>检查环节</w:t>
            </w:r>
          </w:p>
        </w:tc>
        <w:tc>
          <w:tcPr>
            <w:tcW w:w="3689"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检查要点</w:t>
            </w:r>
          </w:p>
        </w:tc>
        <w:tc>
          <w:tcPr>
            <w:tcW w:w="2993"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处罚依据</w:t>
            </w:r>
          </w:p>
        </w:tc>
      </w:tr>
      <w:tr w:rsidR="00B715F9">
        <w:trPr>
          <w:trHeight w:val="20"/>
          <w:jc w:val="center"/>
        </w:trPr>
        <w:tc>
          <w:tcPr>
            <w:tcW w:w="1980"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接受监督</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企业是否配合监督检查</w:t>
            </w:r>
          </w:p>
        </w:tc>
        <w:tc>
          <w:tcPr>
            <w:tcW w:w="2993"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责令改正，处二万元以上二十万元以下的罚款，构成违法治安管理行为的，由公安机关依法予以处罚。《大气污染防治法》第</w:t>
            </w:r>
            <w:r>
              <w:rPr>
                <w:rFonts w:ascii="Times New Roman" w:hAnsi="Times New Roman" w:cs="Times New Roman" w:hint="eastAsia"/>
                <w:color w:val="231F20"/>
                <w:kern w:val="0"/>
                <w:sz w:val="24"/>
                <w:szCs w:val="24"/>
              </w:rPr>
              <w:t>29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98</w:t>
            </w:r>
            <w:r>
              <w:rPr>
                <w:rFonts w:ascii="Times New Roman" w:hAnsi="Times New Roman" w:cs="Times New Roman" w:hint="eastAsia"/>
                <w:color w:val="231F20"/>
                <w:kern w:val="0"/>
                <w:sz w:val="24"/>
                <w:szCs w:val="24"/>
              </w:rPr>
              <w:t>条</w:t>
            </w:r>
          </w:p>
        </w:tc>
      </w:tr>
      <w:tr w:rsidR="00B715F9">
        <w:trPr>
          <w:trHeight w:val="20"/>
          <w:jc w:val="center"/>
        </w:trPr>
        <w:tc>
          <w:tcPr>
            <w:tcW w:w="1980"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环保手续</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环评文件、验收报告是否齐全，未进行环境影响评价单位禁止开工</w:t>
            </w:r>
          </w:p>
        </w:tc>
        <w:tc>
          <w:tcPr>
            <w:tcW w:w="2993"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“未批先建”：责令停止建设，处五万以上二十万以下罚款，并可以责令恢复原状。《环境影响评价法》第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责令停止建设，拒不执行的，对其直接负责的主管人员和其他直接责任人员，处十日以上十五日以下拘留；情节较轻的，处五日以上十日以下拘留。《环保法》第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条第一款第（一）项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“未验先投”：责令限期改正，处</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万元以下的罚款；逾期不改正的，处</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200</w:t>
            </w:r>
            <w:r>
              <w:rPr>
                <w:rFonts w:ascii="Times New Roman" w:hAnsi="Times New Roman" w:cs="Times New Roman" w:hint="eastAsia"/>
                <w:color w:val="231F20"/>
                <w:kern w:val="0"/>
                <w:sz w:val="24"/>
                <w:szCs w:val="24"/>
              </w:rPr>
              <w:t>万元以下的罚款；对直接负</w:t>
            </w:r>
            <w:r>
              <w:rPr>
                <w:rFonts w:ascii="Times New Roman" w:hAnsi="Times New Roman" w:cs="Times New Roman" w:hint="eastAsia"/>
                <w:color w:val="231F20"/>
                <w:kern w:val="0"/>
                <w:sz w:val="24"/>
                <w:szCs w:val="24"/>
              </w:rPr>
              <w:lastRenderedPageBreak/>
              <w:t>责的主管人员和其他责任人员，处</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万元以下的罚款；造成重大环境污染或者生态破坏的，责令停止生产或者使用，或者报经有批准权的人民政府批准，责令关闭。</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《建设项目环境保护管理条例》第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23</w:t>
            </w:r>
            <w:r>
              <w:rPr>
                <w:rFonts w:ascii="Times New Roman" w:hAnsi="Times New Roman" w:cs="Times New Roman" w:hint="eastAsia"/>
                <w:color w:val="231F20"/>
                <w:kern w:val="0"/>
                <w:sz w:val="24"/>
                <w:szCs w:val="24"/>
              </w:rPr>
              <w:t>条第一款”未批先</w:t>
            </w:r>
            <w:r>
              <w:rPr>
                <w:rFonts w:ascii="Times New Roman" w:hAnsi="Times New Roman" w:cs="Times New Roman" w:hint="eastAsia"/>
                <w:color w:val="231F20"/>
                <w:kern w:val="0"/>
                <w:sz w:val="24"/>
                <w:szCs w:val="24"/>
              </w:rPr>
              <w:t>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tc>
      </w:tr>
      <w:tr w:rsidR="00B715F9">
        <w:trPr>
          <w:trHeight w:val="20"/>
          <w:jc w:val="center"/>
        </w:trPr>
        <w:tc>
          <w:tcPr>
            <w:tcW w:w="1980"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lastRenderedPageBreak/>
              <w:t>排污许可</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企业是否取得《污染物排污许可证》</w:t>
            </w:r>
          </w:p>
        </w:tc>
        <w:tc>
          <w:tcPr>
            <w:tcW w:w="2993"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责令改正、停止排污或者限制生产、停产整治，处十万以上一百万以下罚款；情节严重的，报经有批准权的人民政府批准，责令停业、关闭。《大气污染防治法》第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被责令停止排污，拒不执行的，对其直接负责的主管人员和其他直接责任人员，处十日以上十五日以下拘留；情节较轻的，处五日以上十日以下拘。《环保法》第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条第一款第（二）项责令改正、停止排污或者限制生产、停产整治，处十万以上一百万以下罚款；情节严重的，报经有批准权的人民</w:t>
            </w:r>
            <w:r>
              <w:rPr>
                <w:rFonts w:ascii="Times New Roman" w:hAnsi="Times New Roman" w:cs="Times New Roman" w:hint="eastAsia"/>
                <w:color w:val="231F20"/>
                <w:kern w:val="0"/>
                <w:sz w:val="24"/>
                <w:szCs w:val="24"/>
              </w:rPr>
              <w:lastRenderedPageBreak/>
              <w:t>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VOCs</w:t>
            </w:r>
            <w:r>
              <w:rPr>
                <w:rFonts w:ascii="Times New Roman" w:hAnsi="Times New Roman" w:cs="Times New Roman"/>
                <w:color w:val="000000"/>
                <w:kern w:val="0"/>
                <w:sz w:val="24"/>
                <w:szCs w:val="24"/>
              </w:rPr>
              <w:t>物料台账</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是否已建立含</w:t>
            </w:r>
            <w:r>
              <w:rPr>
                <w:rFonts w:ascii="Times New Roman" w:hAnsi="Times New Roman" w:cs="Times New Roman"/>
                <w:color w:val="000000"/>
                <w:kern w:val="0"/>
                <w:sz w:val="24"/>
                <w:szCs w:val="24"/>
              </w:rPr>
              <w:t>VOCs</w:t>
            </w:r>
            <w:r>
              <w:rPr>
                <w:rFonts w:ascii="Times New Roman" w:hAnsi="Times New Roman" w:cs="Times New Roman"/>
                <w:color w:val="000000"/>
                <w:kern w:val="0"/>
                <w:sz w:val="24"/>
                <w:szCs w:val="24"/>
              </w:rPr>
              <w:t>原辅材料台账，内容是否包含原辅材料名称、使用量、回收量、废弃量、去向及</w:t>
            </w:r>
            <w:r>
              <w:rPr>
                <w:rFonts w:ascii="Times New Roman" w:hAnsi="Times New Roman" w:cs="Times New Roman"/>
                <w:color w:val="000000"/>
                <w:kern w:val="0"/>
                <w:sz w:val="24"/>
                <w:szCs w:val="24"/>
              </w:rPr>
              <w:t>VOC</w:t>
            </w:r>
            <w:r>
              <w:rPr>
                <w:rFonts w:ascii="Times New Roman" w:hAnsi="Times New Roman" w:cs="Times New Roman"/>
                <w:color w:val="000000"/>
                <w:kern w:val="0"/>
                <w:sz w:val="24"/>
                <w:szCs w:val="24"/>
              </w:rPr>
              <w:t>s</w:t>
            </w:r>
            <w:r>
              <w:rPr>
                <w:rFonts w:ascii="Times New Roman" w:hAnsi="Times New Roman" w:cs="Times New Roman"/>
                <w:color w:val="000000"/>
                <w:kern w:val="0"/>
                <w:sz w:val="24"/>
                <w:szCs w:val="24"/>
              </w:rPr>
              <w:t>含量等信息</w:t>
            </w:r>
          </w:p>
        </w:tc>
        <w:tc>
          <w:tcPr>
            <w:tcW w:w="2993"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责令改正处二万元以上二十万元以下的罚款；拒不改正的，责令停产整治。《大气污染防治法》第</w:t>
            </w:r>
            <w:r>
              <w:rPr>
                <w:rFonts w:ascii="Times New Roman" w:hAnsi="Times New Roman" w:cs="Times New Roman" w:hint="eastAsia"/>
                <w:color w:val="000000"/>
                <w:kern w:val="0"/>
                <w:sz w:val="24"/>
                <w:szCs w:val="24"/>
              </w:rPr>
              <w:t>46</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条第一款第（二）项</w:t>
            </w:r>
          </w:p>
        </w:tc>
      </w:tr>
      <w:tr w:rsidR="00B715F9">
        <w:trPr>
          <w:trHeight w:val="20"/>
          <w:jc w:val="center"/>
        </w:trPr>
        <w:tc>
          <w:tcPr>
            <w:tcW w:w="1980"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V</w:t>
            </w:r>
            <w:r>
              <w:rPr>
                <w:rFonts w:ascii="Times New Roman" w:hAnsi="Times New Roman" w:cs="Times New Roman"/>
                <w:color w:val="000000"/>
                <w:kern w:val="0"/>
                <w:sz w:val="24"/>
                <w:szCs w:val="24"/>
              </w:rPr>
              <w:t>OC</w:t>
            </w:r>
            <w:r>
              <w:rPr>
                <w:rFonts w:ascii="Times New Roman" w:hAnsi="Times New Roman" w:cs="Times New Roman" w:hint="eastAsia"/>
                <w:color w:val="000000"/>
                <w:kern w:val="0"/>
                <w:sz w:val="24"/>
                <w:szCs w:val="24"/>
              </w:rPr>
              <w:t>s</w:t>
            </w:r>
            <w:r>
              <w:rPr>
                <w:rFonts w:ascii="Times New Roman" w:hAnsi="Times New Roman" w:cs="Times New Roman" w:hint="eastAsia"/>
                <w:color w:val="000000"/>
                <w:kern w:val="0"/>
                <w:sz w:val="24"/>
                <w:szCs w:val="24"/>
              </w:rPr>
              <w:t>台账</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是否已建立</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废气处理设施的运行维护台账（包括采用吸收法吸附剂再生更换情况、光催化、等离子体处理效果等）</w:t>
            </w:r>
          </w:p>
        </w:tc>
        <w:tc>
          <w:tcPr>
            <w:tcW w:w="2993"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责令改正，并处每日一千元以上二万元以下的罚款；拒不改正的，依法作出处罚决定的行政机关可以自责令改正之日的次日起，按照原处</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罚数额按日连续处罚。《</w:t>
            </w:r>
            <w:r>
              <w:rPr>
                <w:rFonts w:ascii="Times New Roman" w:hAnsi="Times New Roman" w:cs="Times New Roman"/>
                <w:color w:val="231F20"/>
                <w:kern w:val="0"/>
                <w:sz w:val="24"/>
                <w:szCs w:val="24"/>
              </w:rPr>
              <w:t>排污许可管理条例</w:t>
            </w:r>
            <w:r>
              <w:rPr>
                <w:rFonts w:ascii="Times New Roman" w:hAnsi="Times New Roman" w:cs="Times New Roman" w:hint="eastAsia"/>
                <w:color w:val="231F20"/>
                <w:kern w:val="0"/>
                <w:sz w:val="24"/>
                <w:szCs w:val="24"/>
              </w:rPr>
              <w:t>（草案征求意见稿）》第</w:t>
            </w:r>
            <w:r>
              <w:rPr>
                <w:rFonts w:ascii="Times New Roman" w:hAnsi="Times New Roman" w:cs="Times New Roman" w:hint="eastAsia"/>
                <w:color w:val="231F20"/>
                <w:kern w:val="0"/>
                <w:sz w:val="24"/>
                <w:szCs w:val="24"/>
              </w:rPr>
              <w:t>43</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69</w:t>
            </w:r>
            <w:r>
              <w:rPr>
                <w:rFonts w:ascii="Times New Roman" w:hAnsi="Times New Roman" w:cs="Times New Roman" w:hint="eastAsia"/>
                <w:color w:val="231F20"/>
                <w:kern w:val="0"/>
                <w:sz w:val="24"/>
                <w:szCs w:val="24"/>
              </w:rPr>
              <w:t>条</w:t>
            </w:r>
          </w:p>
        </w:tc>
      </w:tr>
      <w:tr w:rsidR="00B715F9">
        <w:trPr>
          <w:trHeight w:val="90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源头控制</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highlight w:val="yellow"/>
              </w:rPr>
            </w:pPr>
            <w:r>
              <w:rPr>
                <w:rFonts w:ascii="Times New Roman" w:hAnsi="Times New Roman" w:cs="Times New Roman" w:hint="eastAsia"/>
                <w:color w:val="000000"/>
                <w:kern w:val="0"/>
                <w:sz w:val="24"/>
                <w:szCs w:val="24"/>
              </w:rPr>
              <w:t>是否符合涂料中挥发性有机物限量</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3</w:t>
            </w:r>
            <w:r>
              <w:rPr>
                <w:rFonts w:ascii="Times New Roman" w:hAnsi="Times New Roman" w:cs="Times New Roman"/>
                <w:color w:val="000000"/>
                <w:kern w:val="0"/>
                <w:sz w:val="24"/>
                <w:szCs w:val="24"/>
                <w:vertAlign w:val="superscript"/>
              </w:rPr>
              <w:t>）</w:t>
            </w:r>
          </w:p>
        </w:tc>
        <w:tc>
          <w:tcPr>
            <w:tcW w:w="2993"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违反《大气污染防治法》第</w:t>
            </w:r>
            <w:r>
              <w:rPr>
                <w:rFonts w:ascii="Times New Roman" w:hAnsi="Times New Roman" w:cs="Times New Roman" w:hint="eastAsia"/>
                <w:color w:val="231F20"/>
                <w:kern w:val="0"/>
                <w:sz w:val="24"/>
                <w:szCs w:val="24"/>
              </w:rPr>
              <w:t>44</w:t>
            </w:r>
            <w:r>
              <w:rPr>
                <w:rFonts w:ascii="Times New Roman" w:hAnsi="Times New Roman" w:cs="Times New Roman" w:hint="eastAsia"/>
                <w:color w:val="231F20"/>
                <w:kern w:val="0"/>
                <w:sz w:val="24"/>
                <w:szCs w:val="24"/>
              </w:rPr>
              <w:t>条（无罚则，构成重大变动的，可适用《建设项目环境保护管理条例》处罚）</w:t>
            </w:r>
          </w:p>
        </w:tc>
      </w:tr>
      <w:tr w:rsidR="00B715F9">
        <w:trPr>
          <w:trHeight w:val="900"/>
          <w:jc w:val="center"/>
        </w:trPr>
        <w:tc>
          <w:tcPr>
            <w:tcW w:w="1980"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highlight w:val="yellow"/>
              </w:rPr>
            </w:pPr>
            <w:r>
              <w:rPr>
                <w:rFonts w:ascii="Times New Roman" w:hAnsi="Times New Roman" w:cs="Times New Roman" w:hint="eastAsia"/>
                <w:color w:val="000000"/>
                <w:kern w:val="0"/>
                <w:sz w:val="24"/>
                <w:szCs w:val="24"/>
              </w:rPr>
              <w:t>是否采用低挥发性原辅材料，并提供证明材料</w:t>
            </w:r>
          </w:p>
        </w:tc>
        <w:tc>
          <w:tcPr>
            <w:tcW w:w="2993"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w:t>
            </w:r>
            <w:r>
              <w:rPr>
                <w:rFonts w:ascii="Times New Roman" w:hAnsi="Times New Roman" w:cs="Times New Roman"/>
                <w:color w:val="231F20"/>
                <w:kern w:val="0"/>
                <w:sz w:val="24"/>
                <w:szCs w:val="24"/>
              </w:rPr>
              <w:t>第</w:t>
            </w:r>
            <w:r>
              <w:rPr>
                <w:rFonts w:ascii="Times New Roman" w:hAnsi="Times New Roman" w:cs="Times New Roman" w:hint="eastAsia"/>
                <w:color w:val="231F20"/>
                <w:kern w:val="0"/>
                <w:sz w:val="24"/>
                <w:szCs w:val="24"/>
              </w:rPr>
              <w:t>46</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条第一款第（二）项</w:t>
            </w: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物料储存</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物料（油漆、涂料、胶黏剂等）的容器在非取用状态时是否加盖、封口，保持密闭</w:t>
            </w:r>
          </w:p>
        </w:tc>
        <w:tc>
          <w:tcPr>
            <w:tcW w:w="2993"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盛装过</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物料（油漆、涂料、胶黏剂等）的废包装容器是否加盖密闭</w:t>
            </w:r>
          </w:p>
        </w:tc>
        <w:tc>
          <w:tcPr>
            <w:tcW w:w="2993"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物料（、胶黏剂等）</w:t>
            </w:r>
            <w:r>
              <w:rPr>
                <w:rFonts w:ascii="Times New Roman" w:hAnsi="Times New Roman" w:cs="Times New Roman"/>
                <w:color w:val="231F20"/>
                <w:kern w:val="0"/>
                <w:sz w:val="24"/>
                <w:szCs w:val="24"/>
              </w:rPr>
              <w:lastRenderedPageBreak/>
              <w:t>的容器是否存放于室内，或存放于设置有雨棚、遮阳和防渗设施的专用场地</w:t>
            </w:r>
          </w:p>
        </w:tc>
        <w:tc>
          <w:tcPr>
            <w:tcW w:w="2993"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油漆、涂料、胶黏剂等的储库围护结构是否完整，与周围空间完全阻隔</w:t>
            </w:r>
          </w:p>
        </w:tc>
        <w:tc>
          <w:tcPr>
            <w:tcW w:w="2993"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物料转移和输送</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调配好的原辅材料是否采用管道密闭输送，或者采用密闭容器或罐车</w:t>
            </w:r>
          </w:p>
        </w:tc>
        <w:tc>
          <w:tcPr>
            <w:tcW w:w="2993"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工艺过程</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是否有设立单独的调配间</w:t>
            </w:r>
          </w:p>
        </w:tc>
        <w:tc>
          <w:tcPr>
            <w:tcW w:w="2993"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调配间是否密闭</w:t>
            </w:r>
          </w:p>
        </w:tc>
        <w:tc>
          <w:tcPr>
            <w:tcW w:w="2993"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调配过程是否加盖密封或在密闭空间内操作</w:t>
            </w:r>
          </w:p>
        </w:tc>
        <w:tc>
          <w:tcPr>
            <w:tcW w:w="2993"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调配过程产生的有机废气是否收集</w:t>
            </w:r>
          </w:p>
        </w:tc>
        <w:tc>
          <w:tcPr>
            <w:tcW w:w="2993"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调配间产生的有机废气是否引入废气治理设施进行处理</w:t>
            </w:r>
          </w:p>
        </w:tc>
        <w:tc>
          <w:tcPr>
            <w:tcW w:w="2993"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调配完成的容器运输过程是否密封</w:t>
            </w:r>
          </w:p>
        </w:tc>
        <w:tc>
          <w:tcPr>
            <w:tcW w:w="2993"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喷涂房是否密闭</w:t>
            </w:r>
          </w:p>
        </w:tc>
        <w:tc>
          <w:tcPr>
            <w:tcW w:w="2993"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喷涂房产生的有机废气是否有进行收集</w:t>
            </w:r>
          </w:p>
        </w:tc>
        <w:tc>
          <w:tcPr>
            <w:tcW w:w="2993"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720"/>
          <w:jc w:val="center"/>
        </w:trPr>
        <w:tc>
          <w:tcPr>
            <w:tcW w:w="1980" w:type="dxa"/>
            <w:vMerge/>
            <w:tcBorders>
              <w:bottom w:val="single" w:sz="4" w:space="0" w:color="auto"/>
            </w:tcBorders>
            <w:vAlign w:val="center"/>
          </w:tcPr>
          <w:p w:rsidR="00B715F9" w:rsidRDefault="00B715F9">
            <w:pPr>
              <w:spacing w:line="360" w:lineRule="exact"/>
              <w:jc w:val="center"/>
              <w:rPr>
                <w:rFonts w:ascii="Times New Roman" w:hAnsi="Times New Roman" w:cs="Times New Roman"/>
                <w:color w:val="231F20"/>
                <w:kern w:val="0"/>
                <w:sz w:val="24"/>
                <w:szCs w:val="24"/>
              </w:rPr>
            </w:pPr>
          </w:p>
        </w:tc>
        <w:tc>
          <w:tcPr>
            <w:tcW w:w="3689" w:type="dxa"/>
            <w:tcBorders>
              <w:bottom w:val="single" w:sz="4" w:space="0" w:color="auto"/>
            </w:tcBorders>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喷涂房产生的有机废气是否引入废气治理设施进行处理</w:t>
            </w:r>
          </w:p>
        </w:tc>
        <w:tc>
          <w:tcPr>
            <w:tcW w:w="2993" w:type="dxa"/>
            <w:vMerge/>
            <w:tcBorders>
              <w:bottom w:val="single" w:sz="4" w:space="0" w:color="auto"/>
            </w:tcBorders>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干燥或烘干废气是否经过废气治理设施处理</w:t>
            </w:r>
          </w:p>
        </w:tc>
        <w:tc>
          <w:tcPr>
            <w:tcW w:w="2993"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176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待用或用完的原辅材料的容器是否有进行密封</w:t>
            </w:r>
          </w:p>
        </w:tc>
        <w:tc>
          <w:tcPr>
            <w:tcW w:w="2993"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清洗间产生的有机废气是否引入废气治理设施进行处理</w:t>
            </w:r>
          </w:p>
        </w:tc>
        <w:tc>
          <w:tcPr>
            <w:tcW w:w="2993"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废水集输、储存和处理系统</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（汽车制造业）</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是否密闭</w:t>
            </w:r>
          </w:p>
        </w:tc>
        <w:tc>
          <w:tcPr>
            <w:tcW w:w="2993"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产生的废气是否接入有机废气回收或处理装置</w:t>
            </w:r>
          </w:p>
        </w:tc>
        <w:tc>
          <w:tcPr>
            <w:tcW w:w="2993"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集气系统和废气处理设施</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生产工艺废气、有机固体物料气体输送废气、抽真空排气等有机废气是否有接入有机废气收集和处理设施</w:t>
            </w:r>
          </w:p>
        </w:tc>
        <w:tc>
          <w:tcPr>
            <w:tcW w:w="2993"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1100"/>
          <w:jc w:val="center"/>
        </w:trPr>
        <w:tc>
          <w:tcPr>
            <w:tcW w:w="1980"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废气收集系统的输送管道是否密闭</w:t>
            </w:r>
          </w:p>
        </w:tc>
        <w:tc>
          <w:tcPr>
            <w:tcW w:w="2993"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废气收集和处理设施是否按照设施设计方案规范的参数条件进行运行</w:t>
            </w:r>
          </w:p>
        </w:tc>
        <w:tc>
          <w:tcPr>
            <w:tcW w:w="2993"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w:t>
            </w:r>
            <w:r>
              <w:rPr>
                <w:rFonts w:ascii="Times New Roman" w:hAnsi="Times New Roman" w:cs="Times New Roman" w:hint="eastAsia"/>
                <w:color w:val="000000" w:themeColor="text1"/>
                <w:kern w:val="0"/>
                <w:sz w:val="24"/>
                <w:szCs w:val="24"/>
              </w:rPr>
              <w:t>或者限制生产、停产整治</w:t>
            </w:r>
            <w:r>
              <w:rPr>
                <w:rFonts w:ascii="Times New Roman" w:hAnsi="Times New Roman" w:cs="Times New Roman" w:hint="eastAsia"/>
                <w:color w:val="231F20"/>
                <w:kern w:val="0"/>
                <w:sz w:val="24"/>
                <w:szCs w:val="24"/>
              </w:rPr>
              <w:t>，处十万元以上一百万元以下的罚款；对其直接负责的主管人员和其他直接责任人员，处十日以上十五日以下拘留；情节较轻的，处五日以上十日以下拘</w:t>
            </w:r>
            <w:r>
              <w:rPr>
                <w:rFonts w:ascii="Times New Roman" w:hAnsi="Times New Roman" w:cs="Times New Roman" w:hint="eastAsia"/>
                <w:color w:val="231F20"/>
                <w:kern w:val="0"/>
                <w:sz w:val="24"/>
                <w:szCs w:val="24"/>
              </w:rPr>
              <w:lastRenderedPageBreak/>
              <w:t>留。</w:t>
            </w:r>
            <w:r>
              <w:rPr>
                <w:rFonts w:ascii="Times New Roman" w:hAnsi="Times New Roman" w:cs="Times New Roman" w:hint="eastAsia"/>
                <w:color w:val="000000" w:themeColor="text1"/>
                <w:kern w:val="0"/>
                <w:sz w:val="24"/>
                <w:szCs w:val="24"/>
              </w:rPr>
              <w:t>《大气污染防治法》第</w:t>
            </w:r>
            <w:r>
              <w:rPr>
                <w:rFonts w:ascii="Times New Roman" w:hAnsi="Times New Roman" w:cs="Times New Roman" w:hint="eastAsia"/>
                <w:color w:val="000000" w:themeColor="text1"/>
                <w:kern w:val="0"/>
                <w:sz w:val="24"/>
                <w:szCs w:val="24"/>
              </w:rPr>
              <w:t>99</w:t>
            </w:r>
            <w:r>
              <w:rPr>
                <w:rFonts w:ascii="Times New Roman" w:hAnsi="Times New Roman" w:cs="Times New Roman" w:hint="eastAsia"/>
                <w:color w:val="000000" w:themeColor="text1"/>
                <w:kern w:val="0"/>
                <w:sz w:val="24"/>
                <w:szCs w:val="24"/>
              </w:rPr>
              <w:t>条第一款第（三）项、《环保法》第</w:t>
            </w:r>
            <w:r>
              <w:rPr>
                <w:rFonts w:ascii="Times New Roman" w:hAnsi="Times New Roman" w:cs="Times New Roman" w:hint="eastAsia"/>
                <w:color w:val="000000" w:themeColor="text1"/>
                <w:kern w:val="0"/>
                <w:sz w:val="24"/>
                <w:szCs w:val="24"/>
              </w:rPr>
              <w:t>63</w:t>
            </w:r>
            <w:r>
              <w:rPr>
                <w:rFonts w:ascii="Times New Roman" w:hAnsi="Times New Roman" w:cs="Times New Roman" w:hint="eastAsia"/>
                <w:color w:val="000000" w:themeColor="text1"/>
                <w:kern w:val="0"/>
                <w:sz w:val="24"/>
                <w:szCs w:val="24"/>
              </w:rPr>
              <w:t>条第一款第三项</w:t>
            </w:r>
          </w:p>
        </w:tc>
      </w:tr>
      <w:tr w:rsidR="00B715F9">
        <w:trPr>
          <w:trHeight w:val="20"/>
          <w:jc w:val="center"/>
        </w:trPr>
        <w:tc>
          <w:tcPr>
            <w:tcW w:w="1980"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lastRenderedPageBreak/>
              <w:t>排气筒</w:t>
            </w:r>
            <w:r>
              <w:rPr>
                <w:rFonts w:ascii="Times New Roman" w:hAnsi="Times New Roman" w:cs="Times New Roman" w:hint="eastAsia"/>
                <w:color w:val="231F20"/>
                <w:kern w:val="0"/>
                <w:sz w:val="24"/>
                <w:szCs w:val="24"/>
              </w:rPr>
              <w:t>V</w:t>
            </w:r>
            <w:r>
              <w:rPr>
                <w:rFonts w:ascii="Times New Roman" w:hAnsi="Times New Roman" w:cs="Times New Roman"/>
                <w:color w:val="231F20"/>
                <w:kern w:val="0"/>
                <w:sz w:val="24"/>
                <w:szCs w:val="24"/>
              </w:rPr>
              <w:t>OCs</w:t>
            </w:r>
            <w:r>
              <w:rPr>
                <w:rFonts w:ascii="Times New Roman" w:hAnsi="Times New Roman" w:cs="Times New Roman"/>
                <w:color w:val="231F20"/>
                <w:kern w:val="0"/>
                <w:sz w:val="24"/>
                <w:szCs w:val="24"/>
              </w:rPr>
              <w:t>排放限值（排放浓度</w:t>
            </w:r>
            <w:r>
              <w:rPr>
                <w:rFonts w:ascii="Times New Roman" w:hAnsi="Times New Roman" w:cs="Times New Roman"/>
                <w:color w:val="231F20"/>
                <w:kern w:val="0"/>
                <w:sz w:val="24"/>
                <w:szCs w:val="24"/>
              </w:rPr>
              <w:t>mg/m</w:t>
            </w:r>
            <w:r>
              <w:rPr>
                <w:rFonts w:ascii="Times New Roman" w:hAnsi="Times New Roman" w:cs="Times New Roman"/>
                <w:color w:val="231F20"/>
                <w:kern w:val="0"/>
                <w:sz w:val="24"/>
                <w:szCs w:val="24"/>
                <w:vertAlign w:val="superscript"/>
              </w:rPr>
              <w:t>3</w:t>
            </w:r>
            <w:r>
              <w:rPr>
                <w:rFonts w:ascii="Times New Roman" w:hAnsi="Times New Roman" w:cs="Times New Roman"/>
                <w:color w:val="231F20"/>
                <w:kern w:val="0"/>
                <w:sz w:val="24"/>
                <w:szCs w:val="24"/>
              </w:rPr>
              <w:t>及排放速率</w:t>
            </w:r>
            <w:r>
              <w:rPr>
                <w:rFonts w:ascii="Times New Roman" w:hAnsi="Times New Roman" w:cs="Times New Roman"/>
                <w:color w:val="231F20"/>
                <w:kern w:val="0"/>
                <w:sz w:val="24"/>
                <w:szCs w:val="24"/>
              </w:rPr>
              <w:t>kg/h</w:t>
            </w:r>
            <w:r>
              <w:rPr>
                <w:rFonts w:ascii="Times New Roman" w:hAnsi="Times New Roman" w:cs="Times New Roman"/>
                <w:color w:val="231F20"/>
                <w:kern w:val="0"/>
                <w:sz w:val="24"/>
                <w:szCs w:val="24"/>
              </w:rPr>
              <w:t>）</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（汽车制造业）</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苯</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6</w:t>
            </w:r>
            <w:r>
              <w:rPr>
                <w:rFonts w:ascii="Times New Roman" w:hAnsi="Times New Roman" w:cs="Times New Roman"/>
                <w:color w:val="000000"/>
                <w:kern w:val="0"/>
                <w:sz w:val="24"/>
                <w:szCs w:val="24"/>
                <w:vertAlign w:val="superscript"/>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排放浓度</w:t>
            </w:r>
            <w:r>
              <w:rPr>
                <w:rFonts w:ascii="Times New Roman" w:hAnsi="Times New Roman" w:cs="Times New Roman"/>
                <w:color w:val="231F20"/>
                <w:kern w:val="0"/>
                <w:sz w:val="24"/>
                <w:szCs w:val="24"/>
              </w:rPr>
              <w:t>≤1</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排放速率</w:t>
            </w:r>
            <w:r>
              <w:rPr>
                <w:rFonts w:ascii="Times New Roman" w:hAnsi="Times New Roman" w:cs="Times New Roman"/>
                <w:color w:val="231F20"/>
                <w:kern w:val="0"/>
                <w:sz w:val="24"/>
                <w:szCs w:val="24"/>
              </w:rPr>
              <w:t>≤0.6</w:t>
            </w:r>
          </w:p>
        </w:tc>
        <w:tc>
          <w:tcPr>
            <w:tcW w:w="2993"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责令改正或者限制生产、停产整治，并处十万元以上一百万元以下的罚款；情节严重的，报经有批准权的人民政府批准，责令停业、关闭。受到罚款处罚，被责令改正</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拒不改正的，可以实施按日连续处罚。《大气污染防治法》第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条第一款第（二）项、《环境保护主管部门实施按日连续处罚办法》第</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甲苯</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6</w:t>
            </w:r>
            <w:r>
              <w:rPr>
                <w:rFonts w:ascii="Times New Roman" w:hAnsi="Times New Roman" w:cs="Times New Roman"/>
                <w:color w:val="000000"/>
                <w:kern w:val="0"/>
                <w:sz w:val="24"/>
                <w:szCs w:val="24"/>
                <w:vertAlign w:val="superscript"/>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排放浓度</w:t>
            </w:r>
            <w:r>
              <w:rPr>
                <w:rFonts w:ascii="Times New Roman" w:hAnsi="Times New Roman" w:cs="Times New Roman"/>
                <w:color w:val="231F20"/>
                <w:kern w:val="0"/>
                <w:sz w:val="24"/>
                <w:szCs w:val="24"/>
              </w:rPr>
              <w:t>≤3</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排放速率</w:t>
            </w:r>
            <w:r>
              <w:rPr>
                <w:rFonts w:ascii="Times New Roman" w:hAnsi="Times New Roman" w:cs="Times New Roman"/>
                <w:color w:val="231F20"/>
                <w:kern w:val="0"/>
                <w:sz w:val="24"/>
                <w:szCs w:val="24"/>
              </w:rPr>
              <w:t>≤1.2</w:t>
            </w:r>
          </w:p>
        </w:tc>
        <w:tc>
          <w:tcPr>
            <w:tcW w:w="2993"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二甲苯</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6</w:t>
            </w:r>
            <w:r>
              <w:rPr>
                <w:rFonts w:ascii="Times New Roman" w:hAnsi="Times New Roman" w:cs="Times New Roman"/>
                <w:color w:val="000000"/>
                <w:kern w:val="0"/>
                <w:sz w:val="24"/>
                <w:szCs w:val="24"/>
                <w:vertAlign w:val="superscript"/>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排放浓度</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12</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排放速率</w:t>
            </w:r>
            <w:r>
              <w:rPr>
                <w:rFonts w:ascii="Times New Roman" w:hAnsi="Times New Roman" w:cs="Times New Roman"/>
                <w:color w:val="231F20"/>
                <w:kern w:val="0"/>
                <w:sz w:val="24"/>
                <w:szCs w:val="24"/>
              </w:rPr>
              <w:t>≤4.5</w:t>
            </w:r>
          </w:p>
        </w:tc>
        <w:tc>
          <w:tcPr>
            <w:tcW w:w="2993"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苯系物</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6</w:t>
            </w:r>
            <w:r>
              <w:rPr>
                <w:rFonts w:ascii="Times New Roman" w:hAnsi="Times New Roman" w:cs="Times New Roman"/>
                <w:color w:val="000000"/>
                <w:kern w:val="0"/>
                <w:sz w:val="24"/>
                <w:szCs w:val="24"/>
                <w:vertAlign w:val="superscript"/>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排放浓度</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20</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排放速率</w:t>
            </w:r>
            <w:r>
              <w:rPr>
                <w:rFonts w:ascii="Times New Roman" w:hAnsi="Times New Roman" w:cs="Times New Roman"/>
                <w:color w:val="231F20"/>
                <w:kern w:val="0"/>
                <w:sz w:val="24"/>
                <w:szCs w:val="24"/>
              </w:rPr>
              <w:t>≤8</w:t>
            </w:r>
          </w:p>
        </w:tc>
        <w:tc>
          <w:tcPr>
            <w:tcW w:w="2993"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TVOCs</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6</w:t>
            </w:r>
            <w:r>
              <w:rPr>
                <w:rFonts w:ascii="Times New Roman" w:hAnsi="Times New Roman" w:cs="Times New Roman"/>
                <w:color w:val="000000"/>
                <w:kern w:val="0"/>
                <w:sz w:val="24"/>
                <w:szCs w:val="24"/>
                <w:vertAlign w:val="superscript"/>
              </w:rPr>
              <w:t>）</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乘用车</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排放浓度</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30</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排放速率</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32</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其他车型</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排放浓度</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60</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排放速率</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60</w:t>
            </w:r>
          </w:p>
        </w:tc>
        <w:tc>
          <w:tcPr>
            <w:tcW w:w="2993"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restart"/>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汽车涂装生产线单位涂装面积</w:t>
            </w:r>
            <w:r>
              <w:rPr>
                <w:rFonts w:ascii="Times New Roman" w:hAnsi="Times New Roman" w:cs="Times New Roman"/>
                <w:color w:val="000000"/>
                <w:kern w:val="0"/>
                <w:sz w:val="24"/>
                <w:szCs w:val="24"/>
              </w:rPr>
              <w:t>VOCs</w:t>
            </w:r>
            <w:r>
              <w:rPr>
                <w:rFonts w:ascii="Times New Roman" w:hAnsi="Times New Roman" w:cs="Times New Roman"/>
                <w:color w:val="000000"/>
                <w:kern w:val="0"/>
                <w:sz w:val="24"/>
                <w:szCs w:val="24"/>
              </w:rPr>
              <w:t>排放量限值（</w:t>
            </w:r>
            <w:r>
              <w:rPr>
                <w:rFonts w:ascii="Times New Roman" w:hAnsi="Times New Roman" w:cs="Times New Roman"/>
                <w:color w:val="231F20"/>
                <w:kern w:val="0"/>
                <w:sz w:val="24"/>
                <w:szCs w:val="24"/>
              </w:rPr>
              <w:t>mg/m</w:t>
            </w:r>
            <w:r>
              <w:rPr>
                <w:rFonts w:ascii="Times New Roman" w:hAnsi="Times New Roman" w:cs="Times New Roman"/>
                <w:color w:val="231F20"/>
                <w:kern w:val="0"/>
                <w:sz w:val="24"/>
                <w:szCs w:val="24"/>
                <w:vertAlign w:val="superscript"/>
              </w:rPr>
              <w:t>2</w:t>
            </w:r>
            <w:r>
              <w:rPr>
                <w:rFonts w:ascii="Times New Roman" w:hAnsi="Times New Roman" w:cs="Times New Roman"/>
                <w:color w:val="000000"/>
                <w:kern w:val="0"/>
                <w:sz w:val="24"/>
                <w:szCs w:val="24"/>
              </w:rPr>
              <w:t>以物料平衡核算的单位涂装面积的</w:t>
            </w:r>
            <w:r>
              <w:rPr>
                <w:rFonts w:ascii="Times New Roman" w:hAnsi="Times New Roman" w:cs="Times New Roman"/>
                <w:color w:val="000000"/>
                <w:kern w:val="0"/>
                <w:sz w:val="24"/>
                <w:szCs w:val="24"/>
              </w:rPr>
              <w:t>VOCs</w:t>
            </w:r>
            <w:r>
              <w:rPr>
                <w:rFonts w:ascii="Times New Roman" w:hAnsi="Times New Roman" w:cs="Times New Roman"/>
                <w:color w:val="000000"/>
                <w:kern w:val="0"/>
                <w:sz w:val="24"/>
                <w:szCs w:val="24"/>
              </w:rPr>
              <w:t>排放量）</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（汽车制造业）</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乘用车</w:t>
            </w:r>
            <w:r>
              <w:rPr>
                <w:rFonts w:ascii="Times New Roman" w:hAnsi="Times New Roman" w:cs="Times New Roman"/>
                <w:color w:val="231F20"/>
                <w:kern w:val="0"/>
                <w:sz w:val="24"/>
                <w:szCs w:val="24"/>
              </w:rPr>
              <w:t>≤35</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6</w:t>
            </w:r>
            <w:r>
              <w:rPr>
                <w:rFonts w:ascii="Times New Roman" w:hAnsi="Times New Roman" w:cs="Times New Roman"/>
                <w:color w:val="000000"/>
                <w:kern w:val="0"/>
                <w:sz w:val="24"/>
                <w:szCs w:val="24"/>
                <w:vertAlign w:val="superscript"/>
              </w:rPr>
              <w:t>）</w:t>
            </w:r>
          </w:p>
        </w:tc>
        <w:tc>
          <w:tcPr>
            <w:tcW w:w="2993"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载货汽车</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6</w:t>
            </w:r>
            <w:r>
              <w:rPr>
                <w:rFonts w:ascii="Times New Roman" w:hAnsi="Times New Roman" w:cs="Times New Roman"/>
                <w:color w:val="000000"/>
                <w:kern w:val="0"/>
                <w:sz w:val="24"/>
                <w:szCs w:val="24"/>
                <w:vertAlign w:val="superscript"/>
              </w:rPr>
              <w:t>）</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驾驶室</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55</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箱式货箱</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70</w:t>
            </w:r>
          </w:p>
        </w:tc>
        <w:tc>
          <w:tcPr>
            <w:tcW w:w="2993"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客车</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150</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6</w:t>
            </w:r>
            <w:r>
              <w:rPr>
                <w:rFonts w:ascii="Times New Roman" w:hAnsi="Times New Roman" w:cs="Times New Roman"/>
                <w:color w:val="000000"/>
                <w:kern w:val="0"/>
                <w:sz w:val="24"/>
                <w:szCs w:val="24"/>
                <w:vertAlign w:val="superscript"/>
              </w:rPr>
              <w:t>）</w:t>
            </w:r>
          </w:p>
        </w:tc>
        <w:tc>
          <w:tcPr>
            <w:tcW w:w="2993"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restart"/>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无组织排放监控点</w:t>
            </w:r>
            <w:r>
              <w:rPr>
                <w:rFonts w:ascii="Times New Roman" w:hAnsi="Times New Roman" w:cs="Times New Roman"/>
                <w:color w:val="000000"/>
                <w:kern w:val="0"/>
                <w:sz w:val="24"/>
                <w:szCs w:val="24"/>
              </w:rPr>
              <w:t>VOCs</w:t>
            </w:r>
            <w:r>
              <w:rPr>
                <w:rFonts w:ascii="Times New Roman" w:hAnsi="Times New Roman" w:cs="Times New Roman"/>
                <w:color w:val="000000"/>
                <w:kern w:val="0"/>
                <w:sz w:val="24"/>
                <w:szCs w:val="24"/>
              </w:rPr>
              <w:t>浓度限值（</w:t>
            </w:r>
            <w:r>
              <w:rPr>
                <w:rFonts w:ascii="Times New Roman" w:hAnsi="Times New Roman" w:cs="Times New Roman"/>
                <w:color w:val="231F20"/>
                <w:kern w:val="0"/>
                <w:sz w:val="24"/>
                <w:szCs w:val="24"/>
              </w:rPr>
              <w:t>mg/m</w:t>
            </w:r>
            <w:r>
              <w:rPr>
                <w:rFonts w:ascii="Times New Roman" w:hAnsi="Times New Roman" w:cs="Times New Roman"/>
                <w:color w:val="231F20"/>
                <w:kern w:val="0"/>
                <w:sz w:val="24"/>
                <w:szCs w:val="24"/>
                <w:vertAlign w:val="superscript"/>
              </w:rPr>
              <w:t>3</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无组织排放监控点在任何</w:t>
            </w:r>
            <w:r>
              <w:rPr>
                <w:rFonts w:ascii="Times New Roman" w:hAnsi="Times New Roman" w:cs="Times New Roman"/>
                <w:color w:val="000000"/>
                <w:kern w:val="0"/>
                <w:sz w:val="24"/>
                <w:szCs w:val="24"/>
              </w:rPr>
              <w:t>1</w:t>
            </w:r>
            <w:r>
              <w:rPr>
                <w:rFonts w:ascii="Times New Roman" w:hAnsi="Times New Roman" w:cs="Times New Roman"/>
                <w:color w:val="000000"/>
                <w:kern w:val="0"/>
                <w:sz w:val="24"/>
                <w:szCs w:val="24"/>
              </w:rPr>
              <w:t>小时的</w:t>
            </w:r>
            <w:r>
              <w:rPr>
                <w:rFonts w:ascii="Times New Roman" w:hAnsi="Times New Roman" w:cs="Times New Roman"/>
                <w:color w:val="000000"/>
                <w:kern w:val="0"/>
                <w:sz w:val="24"/>
                <w:szCs w:val="24"/>
              </w:rPr>
              <w:t>VOCs</w:t>
            </w:r>
            <w:r>
              <w:rPr>
                <w:rFonts w:ascii="Times New Roman" w:hAnsi="Times New Roman" w:cs="Times New Roman"/>
                <w:color w:val="000000"/>
                <w:kern w:val="0"/>
                <w:sz w:val="24"/>
                <w:szCs w:val="24"/>
              </w:rPr>
              <w:t>浓度平均</w:t>
            </w:r>
            <w:r>
              <w:rPr>
                <w:rFonts w:ascii="Times New Roman" w:hAnsi="Times New Roman" w:cs="Times New Roman"/>
                <w:color w:val="000000"/>
                <w:kern w:val="0"/>
                <w:sz w:val="24"/>
                <w:szCs w:val="24"/>
              </w:rPr>
              <w:lastRenderedPageBreak/>
              <w:t>值</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（汽车制造业）</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lastRenderedPageBreak/>
              <w:t>苯</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0.1</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6</w:t>
            </w:r>
            <w:r>
              <w:rPr>
                <w:rFonts w:ascii="Times New Roman" w:hAnsi="Times New Roman" w:cs="Times New Roman"/>
                <w:color w:val="000000"/>
                <w:kern w:val="0"/>
                <w:sz w:val="24"/>
                <w:szCs w:val="24"/>
                <w:vertAlign w:val="superscript"/>
              </w:rPr>
              <w:t>）</w:t>
            </w:r>
          </w:p>
        </w:tc>
        <w:tc>
          <w:tcPr>
            <w:tcW w:w="2993"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甲苯</w:t>
            </w:r>
            <w:r>
              <w:rPr>
                <w:rFonts w:ascii="Times New Roman" w:hAnsi="Times New Roman" w:cs="Times New Roman"/>
                <w:color w:val="231F20"/>
                <w:kern w:val="0"/>
                <w:sz w:val="24"/>
                <w:szCs w:val="24"/>
              </w:rPr>
              <w:t>≤0.6</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6</w:t>
            </w:r>
            <w:r>
              <w:rPr>
                <w:rFonts w:ascii="Times New Roman" w:hAnsi="Times New Roman" w:cs="Times New Roman"/>
                <w:color w:val="000000"/>
                <w:kern w:val="0"/>
                <w:sz w:val="24"/>
                <w:szCs w:val="24"/>
                <w:vertAlign w:val="superscript"/>
              </w:rPr>
              <w:t>）</w:t>
            </w:r>
          </w:p>
        </w:tc>
        <w:tc>
          <w:tcPr>
            <w:tcW w:w="2993" w:type="dxa"/>
            <w:vMerge/>
            <w:shd w:val="clear" w:color="auto" w:fill="auto"/>
            <w:vAlign w:val="center"/>
          </w:tcPr>
          <w:p w:rsidR="00B715F9" w:rsidRDefault="00B715F9">
            <w:pPr>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二甲苯</w:t>
            </w:r>
            <w:r>
              <w:rPr>
                <w:rFonts w:ascii="Times New Roman" w:hAnsi="Times New Roman" w:cs="Times New Roman"/>
                <w:color w:val="231F20"/>
                <w:kern w:val="0"/>
                <w:sz w:val="24"/>
                <w:szCs w:val="24"/>
              </w:rPr>
              <w:t>≤0.2</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6</w:t>
            </w:r>
            <w:r>
              <w:rPr>
                <w:rFonts w:ascii="Times New Roman" w:hAnsi="Times New Roman" w:cs="Times New Roman"/>
                <w:color w:val="000000"/>
                <w:kern w:val="0"/>
                <w:sz w:val="24"/>
                <w:szCs w:val="24"/>
                <w:vertAlign w:val="superscript"/>
              </w:rPr>
              <w:t>）</w:t>
            </w:r>
          </w:p>
        </w:tc>
        <w:tc>
          <w:tcPr>
            <w:tcW w:w="2993" w:type="dxa"/>
            <w:vMerge/>
            <w:shd w:val="clear" w:color="auto" w:fill="auto"/>
            <w:vAlign w:val="center"/>
          </w:tcPr>
          <w:p w:rsidR="00B715F9" w:rsidRDefault="00B715F9">
            <w:pPr>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苯系物</w:t>
            </w:r>
            <w:r>
              <w:rPr>
                <w:rFonts w:ascii="Times New Roman" w:hAnsi="Times New Roman" w:cs="Times New Roman"/>
                <w:color w:val="231F20"/>
                <w:kern w:val="0"/>
                <w:sz w:val="24"/>
                <w:szCs w:val="24"/>
              </w:rPr>
              <w:t>≤1</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6</w:t>
            </w:r>
            <w:r>
              <w:rPr>
                <w:rFonts w:ascii="Times New Roman" w:hAnsi="Times New Roman" w:cs="Times New Roman"/>
                <w:color w:val="000000"/>
                <w:kern w:val="0"/>
                <w:sz w:val="24"/>
                <w:szCs w:val="24"/>
                <w:vertAlign w:val="superscript"/>
              </w:rPr>
              <w:t>）</w:t>
            </w:r>
          </w:p>
        </w:tc>
        <w:tc>
          <w:tcPr>
            <w:tcW w:w="2993" w:type="dxa"/>
            <w:vMerge/>
            <w:shd w:val="clear" w:color="auto" w:fill="auto"/>
            <w:vAlign w:val="center"/>
          </w:tcPr>
          <w:p w:rsidR="00B715F9" w:rsidRDefault="00B715F9">
            <w:pPr>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TVOCs</w:t>
            </w:r>
            <w:r>
              <w:rPr>
                <w:rFonts w:ascii="Times New Roman" w:hAnsi="Times New Roman" w:cs="Times New Roman"/>
                <w:color w:val="231F20"/>
                <w:kern w:val="0"/>
                <w:sz w:val="24"/>
                <w:szCs w:val="24"/>
              </w:rPr>
              <w:t>≤1.5</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6</w:t>
            </w:r>
            <w:r>
              <w:rPr>
                <w:rFonts w:ascii="Times New Roman" w:hAnsi="Times New Roman" w:cs="Times New Roman"/>
                <w:color w:val="000000"/>
                <w:kern w:val="0"/>
                <w:sz w:val="24"/>
                <w:szCs w:val="24"/>
                <w:vertAlign w:val="superscript"/>
              </w:rPr>
              <w:t>）</w:t>
            </w:r>
          </w:p>
        </w:tc>
        <w:tc>
          <w:tcPr>
            <w:tcW w:w="2993"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排气筒</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排放限值（排放浓度</w:t>
            </w:r>
            <w:r>
              <w:rPr>
                <w:rFonts w:ascii="Times New Roman" w:hAnsi="Times New Roman" w:cs="Times New Roman"/>
                <w:color w:val="231F20"/>
                <w:kern w:val="0"/>
                <w:sz w:val="24"/>
                <w:szCs w:val="24"/>
              </w:rPr>
              <w:t>mg/m</w:t>
            </w:r>
            <w:r>
              <w:rPr>
                <w:rFonts w:ascii="Times New Roman" w:hAnsi="Times New Roman" w:cs="Times New Roman"/>
                <w:color w:val="231F20"/>
                <w:kern w:val="0"/>
                <w:sz w:val="24"/>
                <w:szCs w:val="24"/>
                <w:vertAlign w:val="superscript"/>
              </w:rPr>
              <w:t>3</w:t>
            </w:r>
            <w:r>
              <w:rPr>
                <w:rFonts w:ascii="Times New Roman" w:hAnsi="Times New Roman" w:cs="Times New Roman"/>
                <w:color w:val="231F20"/>
                <w:kern w:val="0"/>
                <w:sz w:val="24"/>
                <w:szCs w:val="24"/>
              </w:rPr>
              <w:t>及排放速率</w:t>
            </w:r>
            <w:r>
              <w:rPr>
                <w:rFonts w:ascii="Times New Roman" w:hAnsi="Times New Roman" w:cs="Times New Roman"/>
                <w:color w:val="231F20"/>
                <w:kern w:val="0"/>
                <w:sz w:val="24"/>
                <w:szCs w:val="24"/>
              </w:rPr>
              <w:t>kg/h</w:t>
            </w:r>
            <w:r>
              <w:rPr>
                <w:rFonts w:ascii="Times New Roman" w:hAnsi="Times New Roman" w:cs="Times New Roman"/>
                <w:color w:val="231F20"/>
                <w:kern w:val="0"/>
                <w:sz w:val="24"/>
                <w:szCs w:val="24"/>
              </w:rPr>
              <w:t>）</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（家具制造业）</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苯</w:t>
            </w:r>
            <w:r>
              <w:rPr>
                <w:rFonts w:ascii="Times New Roman" w:hAnsi="Times New Roman" w:cs="Times New Roman"/>
                <w:color w:val="231F20"/>
                <w:kern w:val="0"/>
                <w:sz w:val="24"/>
                <w:szCs w:val="24"/>
                <w:vertAlign w:val="superscript"/>
              </w:rPr>
              <w:t>（</w:t>
            </w:r>
            <w:r>
              <w:rPr>
                <w:rFonts w:ascii="Times New Roman" w:hAnsi="Times New Roman" w:cs="Times New Roman"/>
                <w:color w:val="231F20"/>
                <w:kern w:val="0"/>
                <w:sz w:val="24"/>
                <w:szCs w:val="24"/>
                <w:vertAlign w:val="superscript"/>
              </w:rPr>
              <w:t>7</w:t>
            </w:r>
            <w:r>
              <w:rPr>
                <w:rFonts w:ascii="Times New Roman" w:hAnsi="Times New Roman" w:cs="Times New Roman"/>
                <w:color w:val="231F20"/>
                <w:kern w:val="0"/>
                <w:sz w:val="24"/>
                <w:szCs w:val="24"/>
                <w:vertAlign w:val="superscript"/>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排放浓度</w:t>
            </w:r>
            <w:r>
              <w:rPr>
                <w:rFonts w:ascii="Times New Roman" w:hAnsi="Times New Roman" w:cs="Times New Roman"/>
                <w:color w:val="231F20"/>
                <w:kern w:val="0"/>
                <w:sz w:val="24"/>
                <w:szCs w:val="24"/>
              </w:rPr>
              <w:t>≤1</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排放速率</w:t>
            </w:r>
            <w:r>
              <w:rPr>
                <w:rFonts w:ascii="Times New Roman" w:hAnsi="Times New Roman" w:cs="Times New Roman"/>
                <w:color w:val="231F20"/>
                <w:kern w:val="0"/>
                <w:sz w:val="24"/>
                <w:szCs w:val="24"/>
              </w:rPr>
              <w:t>≤0.36</w:t>
            </w:r>
          </w:p>
        </w:tc>
        <w:tc>
          <w:tcPr>
            <w:tcW w:w="2993"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shd w:val="clear" w:color="auto" w:fill="auto"/>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甲苯与二甲苯合计</w:t>
            </w:r>
            <w:r>
              <w:rPr>
                <w:rFonts w:ascii="Times New Roman" w:hAnsi="Times New Roman" w:cs="Times New Roman"/>
                <w:color w:val="231F20"/>
                <w:kern w:val="0"/>
                <w:sz w:val="24"/>
                <w:szCs w:val="24"/>
                <w:vertAlign w:val="superscript"/>
              </w:rPr>
              <w:t>（</w:t>
            </w:r>
            <w:r>
              <w:rPr>
                <w:rFonts w:ascii="Times New Roman" w:hAnsi="Times New Roman" w:cs="Times New Roman"/>
                <w:color w:val="231F20"/>
                <w:kern w:val="0"/>
                <w:sz w:val="24"/>
                <w:szCs w:val="24"/>
                <w:vertAlign w:val="superscript"/>
              </w:rPr>
              <w:t>7</w:t>
            </w:r>
            <w:r>
              <w:rPr>
                <w:rFonts w:ascii="Times New Roman" w:hAnsi="Times New Roman" w:cs="Times New Roman"/>
                <w:color w:val="231F20"/>
                <w:kern w:val="0"/>
                <w:sz w:val="24"/>
                <w:szCs w:val="24"/>
                <w:vertAlign w:val="superscript"/>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排放浓度</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20</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排放速率</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0.96</w:t>
            </w:r>
          </w:p>
        </w:tc>
        <w:tc>
          <w:tcPr>
            <w:tcW w:w="2993"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shd w:val="clear" w:color="auto" w:fill="auto"/>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TVOC</w:t>
            </w:r>
            <w:r>
              <w:rPr>
                <w:rFonts w:ascii="Times New Roman" w:hAnsi="Times New Roman" w:cs="Times New Roman"/>
                <w:color w:val="231F20"/>
                <w:kern w:val="0"/>
                <w:sz w:val="24"/>
                <w:szCs w:val="24"/>
                <w:vertAlign w:val="superscript"/>
              </w:rPr>
              <w:t>（</w:t>
            </w:r>
            <w:r>
              <w:rPr>
                <w:rFonts w:ascii="Times New Roman" w:hAnsi="Times New Roman" w:cs="Times New Roman"/>
                <w:color w:val="231F20"/>
                <w:kern w:val="0"/>
                <w:sz w:val="24"/>
                <w:szCs w:val="24"/>
                <w:vertAlign w:val="superscript"/>
              </w:rPr>
              <w:t>7</w:t>
            </w:r>
            <w:r>
              <w:rPr>
                <w:rFonts w:ascii="Times New Roman" w:hAnsi="Times New Roman" w:cs="Times New Roman"/>
                <w:color w:val="231F20"/>
                <w:kern w:val="0"/>
                <w:sz w:val="24"/>
                <w:szCs w:val="24"/>
                <w:vertAlign w:val="superscript"/>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排放浓度</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40</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排放速率</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2.9</w:t>
            </w:r>
          </w:p>
        </w:tc>
        <w:tc>
          <w:tcPr>
            <w:tcW w:w="2993"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无组织排放监控点浓度限值（</w:t>
            </w:r>
            <w:r>
              <w:rPr>
                <w:rFonts w:ascii="Times New Roman" w:hAnsi="Times New Roman" w:cs="Times New Roman"/>
                <w:color w:val="231F20"/>
                <w:kern w:val="0"/>
                <w:sz w:val="24"/>
                <w:szCs w:val="24"/>
              </w:rPr>
              <w:t>mg/m</w:t>
            </w:r>
            <w:r>
              <w:rPr>
                <w:rFonts w:ascii="Times New Roman" w:hAnsi="Times New Roman" w:cs="Times New Roman"/>
                <w:color w:val="231F20"/>
                <w:kern w:val="0"/>
                <w:sz w:val="24"/>
                <w:szCs w:val="24"/>
                <w:vertAlign w:val="superscript"/>
              </w:rPr>
              <w:t>3</w:t>
            </w:r>
            <w:r>
              <w:rPr>
                <w:rFonts w:ascii="Times New Roman" w:hAnsi="Times New Roman" w:cs="Times New Roman"/>
                <w:color w:val="231F20"/>
                <w:kern w:val="0"/>
                <w:sz w:val="24"/>
                <w:szCs w:val="24"/>
              </w:rPr>
              <w:t>）</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（家具制造业）</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苯</w:t>
            </w:r>
            <w:r>
              <w:rPr>
                <w:rFonts w:ascii="Times New Roman" w:hAnsi="Times New Roman" w:cs="Times New Roman"/>
                <w:color w:val="231F20"/>
                <w:kern w:val="0"/>
                <w:sz w:val="24"/>
                <w:szCs w:val="24"/>
              </w:rPr>
              <w:t>≤0.1</w:t>
            </w:r>
            <w:r>
              <w:rPr>
                <w:rFonts w:ascii="Times New Roman" w:hAnsi="Times New Roman" w:cs="Times New Roman"/>
                <w:color w:val="231F20"/>
                <w:kern w:val="0"/>
                <w:sz w:val="24"/>
                <w:szCs w:val="24"/>
                <w:vertAlign w:val="superscript"/>
              </w:rPr>
              <w:t>（</w:t>
            </w:r>
            <w:r>
              <w:rPr>
                <w:rFonts w:ascii="Times New Roman" w:hAnsi="Times New Roman" w:cs="Times New Roman"/>
                <w:color w:val="231F20"/>
                <w:kern w:val="0"/>
                <w:sz w:val="24"/>
                <w:szCs w:val="24"/>
                <w:vertAlign w:val="superscript"/>
              </w:rPr>
              <w:t>7</w:t>
            </w:r>
            <w:r>
              <w:rPr>
                <w:rFonts w:ascii="Times New Roman" w:hAnsi="Times New Roman" w:cs="Times New Roman"/>
                <w:color w:val="231F20"/>
                <w:kern w:val="0"/>
                <w:sz w:val="24"/>
                <w:szCs w:val="24"/>
                <w:vertAlign w:val="superscript"/>
              </w:rPr>
              <w:t>）</w:t>
            </w:r>
          </w:p>
        </w:tc>
        <w:tc>
          <w:tcPr>
            <w:tcW w:w="2993"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shd w:val="clear" w:color="auto" w:fill="auto"/>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甲苯</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0.60</w:t>
            </w:r>
            <w:r>
              <w:rPr>
                <w:rFonts w:ascii="Times New Roman" w:hAnsi="Times New Roman" w:cs="Times New Roman"/>
                <w:color w:val="231F20"/>
                <w:kern w:val="0"/>
                <w:sz w:val="24"/>
                <w:szCs w:val="24"/>
                <w:vertAlign w:val="superscript"/>
              </w:rPr>
              <w:t>（</w:t>
            </w:r>
            <w:r>
              <w:rPr>
                <w:rFonts w:ascii="Times New Roman" w:hAnsi="Times New Roman" w:cs="Times New Roman"/>
                <w:color w:val="231F20"/>
                <w:kern w:val="0"/>
                <w:sz w:val="24"/>
                <w:szCs w:val="24"/>
                <w:vertAlign w:val="superscript"/>
              </w:rPr>
              <w:t>7</w:t>
            </w:r>
            <w:r>
              <w:rPr>
                <w:rFonts w:ascii="Times New Roman" w:hAnsi="Times New Roman" w:cs="Times New Roman"/>
                <w:color w:val="231F20"/>
                <w:kern w:val="0"/>
                <w:sz w:val="24"/>
                <w:szCs w:val="24"/>
                <w:vertAlign w:val="superscript"/>
              </w:rPr>
              <w:t>）</w:t>
            </w:r>
          </w:p>
        </w:tc>
        <w:tc>
          <w:tcPr>
            <w:tcW w:w="2993"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shd w:val="clear" w:color="auto" w:fill="auto"/>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二甲苯</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0.20</w:t>
            </w:r>
            <w:r>
              <w:rPr>
                <w:rFonts w:ascii="Times New Roman" w:hAnsi="Times New Roman" w:cs="Times New Roman"/>
                <w:color w:val="231F20"/>
                <w:kern w:val="0"/>
                <w:sz w:val="24"/>
                <w:szCs w:val="24"/>
                <w:vertAlign w:val="superscript"/>
              </w:rPr>
              <w:t>（</w:t>
            </w:r>
            <w:r>
              <w:rPr>
                <w:rFonts w:ascii="Times New Roman" w:hAnsi="Times New Roman" w:cs="Times New Roman"/>
                <w:color w:val="231F20"/>
                <w:kern w:val="0"/>
                <w:sz w:val="24"/>
                <w:szCs w:val="24"/>
                <w:vertAlign w:val="superscript"/>
              </w:rPr>
              <w:t>7</w:t>
            </w:r>
            <w:r>
              <w:rPr>
                <w:rFonts w:ascii="Times New Roman" w:hAnsi="Times New Roman" w:cs="Times New Roman"/>
                <w:color w:val="231F20"/>
                <w:kern w:val="0"/>
                <w:sz w:val="24"/>
                <w:szCs w:val="24"/>
                <w:vertAlign w:val="superscript"/>
              </w:rPr>
              <w:t>）</w:t>
            </w:r>
          </w:p>
        </w:tc>
        <w:tc>
          <w:tcPr>
            <w:tcW w:w="2993"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shd w:val="clear" w:color="auto" w:fill="auto"/>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TVOC≤</w:t>
            </w:r>
            <w:r>
              <w:rPr>
                <w:rFonts w:ascii="Times New Roman" w:hAnsi="Times New Roman" w:cs="Times New Roman"/>
                <w:color w:val="000000"/>
                <w:kern w:val="0"/>
                <w:sz w:val="24"/>
                <w:szCs w:val="24"/>
              </w:rPr>
              <w:t>2.00</w:t>
            </w:r>
            <w:r>
              <w:rPr>
                <w:rFonts w:ascii="Times New Roman" w:hAnsi="Times New Roman" w:cs="Times New Roman"/>
                <w:color w:val="231F20"/>
                <w:kern w:val="0"/>
                <w:sz w:val="24"/>
                <w:szCs w:val="24"/>
                <w:vertAlign w:val="superscript"/>
              </w:rPr>
              <w:t>（</w:t>
            </w:r>
            <w:r>
              <w:rPr>
                <w:rFonts w:ascii="Times New Roman" w:hAnsi="Times New Roman" w:cs="Times New Roman"/>
                <w:color w:val="231F20"/>
                <w:kern w:val="0"/>
                <w:sz w:val="24"/>
                <w:szCs w:val="24"/>
                <w:vertAlign w:val="superscript"/>
              </w:rPr>
              <w:t>7</w:t>
            </w:r>
            <w:r>
              <w:rPr>
                <w:rFonts w:ascii="Times New Roman" w:hAnsi="Times New Roman" w:cs="Times New Roman"/>
                <w:color w:val="231F20"/>
                <w:kern w:val="0"/>
                <w:sz w:val="24"/>
                <w:szCs w:val="24"/>
                <w:vertAlign w:val="superscript"/>
              </w:rPr>
              <w:t>）</w:t>
            </w:r>
          </w:p>
        </w:tc>
        <w:tc>
          <w:tcPr>
            <w:tcW w:w="2993"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kern w:val="0"/>
                <w:sz w:val="24"/>
                <w:szCs w:val="24"/>
              </w:rPr>
              <w:t>设施更换</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长期未更换活性炭吸附剂、</w:t>
            </w:r>
            <w:r>
              <w:rPr>
                <w:rFonts w:ascii="Times New Roman" w:hAnsi="Times New Roman" w:cs="Times New Roman" w:hint="eastAsia"/>
                <w:color w:val="231F20"/>
                <w:kern w:val="0"/>
                <w:sz w:val="24"/>
                <w:szCs w:val="24"/>
              </w:rPr>
              <w:t>U</w:t>
            </w:r>
            <w:r>
              <w:rPr>
                <w:rFonts w:ascii="Times New Roman" w:hAnsi="Times New Roman" w:cs="Times New Roman"/>
                <w:color w:val="231F20"/>
                <w:kern w:val="0"/>
                <w:sz w:val="24"/>
                <w:szCs w:val="24"/>
              </w:rPr>
              <w:t>V</w:t>
            </w:r>
            <w:r>
              <w:rPr>
                <w:rFonts w:ascii="Times New Roman" w:hAnsi="Times New Roman" w:cs="Times New Roman" w:hint="eastAsia"/>
                <w:color w:val="231F20"/>
                <w:kern w:val="0"/>
                <w:sz w:val="24"/>
                <w:szCs w:val="24"/>
              </w:rPr>
              <w:t>灯管、催化剂等</w:t>
            </w:r>
            <w:r>
              <w:rPr>
                <w:rFonts w:ascii="Times New Roman" w:hAnsi="Times New Roman" w:cs="Times New Roman" w:hint="eastAsia"/>
                <w:color w:val="000000" w:themeColor="text1"/>
                <w:kern w:val="0"/>
                <w:sz w:val="24"/>
                <w:szCs w:val="24"/>
              </w:rPr>
              <w:t>，视为处理设施非正常运行</w:t>
            </w:r>
          </w:p>
        </w:tc>
        <w:tc>
          <w:tcPr>
            <w:tcW w:w="2993"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日以下拘留。《大气污染防治法》第</w:t>
            </w:r>
            <w:r>
              <w:rPr>
                <w:rFonts w:ascii="Times New Roman" w:hAnsi="Times New Roman" w:cs="Times New Roman" w:hint="eastAsia"/>
                <w:color w:val="000000" w:themeColor="text1"/>
                <w:kern w:val="0"/>
                <w:sz w:val="24"/>
                <w:szCs w:val="24"/>
              </w:rPr>
              <w:t>99</w:t>
            </w:r>
            <w:r>
              <w:rPr>
                <w:rFonts w:ascii="Times New Roman" w:hAnsi="Times New Roman" w:cs="Times New Roman" w:hint="eastAsia"/>
                <w:color w:val="000000" w:themeColor="text1"/>
                <w:kern w:val="0"/>
                <w:sz w:val="24"/>
                <w:szCs w:val="24"/>
              </w:rPr>
              <w:t>条第一款第（三）项、《环保法》第</w:t>
            </w:r>
            <w:r>
              <w:rPr>
                <w:rFonts w:ascii="Times New Roman" w:hAnsi="Times New Roman" w:cs="Times New Roman" w:hint="eastAsia"/>
                <w:color w:val="000000" w:themeColor="text1"/>
                <w:kern w:val="0"/>
                <w:sz w:val="24"/>
                <w:szCs w:val="24"/>
              </w:rPr>
              <w:t>63</w:t>
            </w:r>
            <w:r>
              <w:rPr>
                <w:rFonts w:ascii="Times New Roman" w:hAnsi="Times New Roman" w:cs="Times New Roman" w:hint="eastAsia"/>
                <w:color w:val="000000" w:themeColor="text1"/>
                <w:kern w:val="0"/>
                <w:sz w:val="24"/>
                <w:szCs w:val="24"/>
              </w:rPr>
              <w:t>条第一款第三项</w:t>
            </w:r>
          </w:p>
        </w:tc>
      </w:tr>
      <w:tr w:rsidR="00B715F9">
        <w:trPr>
          <w:trHeight w:val="73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排气筒高度</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排气筒高度是否满足环境影响评价文件要求（至少不低于</w:t>
            </w:r>
            <w:r>
              <w:rPr>
                <w:rFonts w:ascii="Times New Roman" w:hAnsi="Times New Roman" w:cs="Times New Roman"/>
                <w:color w:val="231F20"/>
                <w:kern w:val="0"/>
                <w:sz w:val="24"/>
                <w:szCs w:val="24"/>
              </w:rPr>
              <w:t>15m</w:t>
            </w:r>
            <w:r>
              <w:rPr>
                <w:rFonts w:ascii="Times New Roman" w:hAnsi="Times New Roman" w:cs="Times New Roman"/>
                <w:color w:val="231F20"/>
                <w:kern w:val="0"/>
                <w:sz w:val="24"/>
                <w:szCs w:val="24"/>
              </w:rPr>
              <w:t>）</w:t>
            </w:r>
          </w:p>
        </w:tc>
        <w:tc>
          <w:tcPr>
            <w:tcW w:w="2993"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730"/>
          <w:jc w:val="center"/>
        </w:trPr>
        <w:tc>
          <w:tcPr>
            <w:tcW w:w="198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自行监测</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是否篡改废气检测报告、在线监测数据；是否进行自行监测</w:t>
            </w:r>
          </w:p>
        </w:tc>
        <w:tc>
          <w:tcPr>
            <w:tcW w:w="2993"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是否篡改废气检测报告、在线监测数据：</w:t>
            </w: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w:t>
            </w:r>
            <w:r>
              <w:rPr>
                <w:rFonts w:ascii="Times New Roman" w:hAnsi="Times New Roman" w:cs="Times New Roman" w:hint="eastAsia"/>
                <w:color w:val="000000" w:themeColor="text1"/>
                <w:kern w:val="0"/>
                <w:sz w:val="24"/>
                <w:szCs w:val="24"/>
              </w:rPr>
              <w:lastRenderedPageBreak/>
              <w:t>处十日以上十五日以下拘留；情节较轻的，处五日以上十日以下拘留。</w:t>
            </w:r>
            <w:r>
              <w:rPr>
                <w:rFonts w:ascii="Times New Roman" w:hAnsi="Times New Roman" w:cs="Times New Roman" w:hint="eastAsia"/>
                <w:color w:val="231F20"/>
                <w:kern w:val="0"/>
                <w:sz w:val="24"/>
                <w:szCs w:val="24"/>
              </w:rPr>
              <w:t>《大气污染防治法》第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是否进行自行监测：</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责令改正，处二万元以上二十万以下罚款，拒不改正，责令停产整治。《大气污染防治法》第</w:t>
            </w:r>
            <w:r>
              <w:rPr>
                <w:rFonts w:ascii="Times New Roman" w:hAnsi="Times New Roman" w:cs="Times New Roman" w:hint="eastAsia"/>
                <w:color w:val="231F20"/>
                <w:kern w:val="0"/>
                <w:sz w:val="24"/>
                <w:szCs w:val="24"/>
              </w:rPr>
              <w:t>24</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730"/>
          <w:jc w:val="center"/>
        </w:trPr>
        <w:tc>
          <w:tcPr>
            <w:tcW w:w="198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危废处置</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危险废物是否委托有资质第三方处理，并台账记录</w:t>
            </w:r>
          </w:p>
        </w:tc>
        <w:tc>
          <w:tcPr>
            <w:tcW w:w="2993"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险废物是否委托有资质第三方处理：责令停业或者关闭，处所需处置费用三倍以上五倍以下的罚款，所需处置费用不足二十万元的，按二十万元计算。尚不构成犯罪的，由公安机关对法定代表人、主要负责人、直接负责的主管人员和其他责任人员处十日以上十五日以下的拘留；情节较轻的，处五日以上十日以下的拘留。《中华人民共和国固体废物污染环境防治法》第</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条第三款、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条第一款第（四）项、第</w:t>
            </w:r>
            <w:r>
              <w:rPr>
                <w:rFonts w:ascii="Times New Roman" w:hAnsi="Times New Roman" w:cs="Times New Roman" w:hint="eastAsia"/>
                <w:color w:val="231F20"/>
                <w:kern w:val="0"/>
                <w:sz w:val="24"/>
                <w:szCs w:val="24"/>
              </w:rPr>
              <w:t>120</w:t>
            </w:r>
            <w:r>
              <w:rPr>
                <w:rFonts w:ascii="Times New Roman" w:hAnsi="Times New Roman" w:cs="Times New Roman" w:hint="eastAsia"/>
                <w:color w:val="231F20"/>
                <w:kern w:val="0"/>
                <w:sz w:val="24"/>
                <w:szCs w:val="24"/>
              </w:rPr>
              <w:t>条第一款第（三）项</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危废台账记录：责令停业或者关闭，处十万元以上一百万元以下的罚款。《固废法》第</w:t>
            </w:r>
            <w:r>
              <w:rPr>
                <w:rFonts w:ascii="Times New Roman" w:hAnsi="Times New Roman" w:cs="Times New Roman" w:hint="eastAsia"/>
                <w:color w:val="231F20"/>
                <w:kern w:val="0"/>
                <w:sz w:val="24"/>
                <w:szCs w:val="24"/>
              </w:rPr>
              <w:t>78</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条第一款第（十三）项</w:t>
            </w:r>
          </w:p>
        </w:tc>
      </w:tr>
      <w:tr w:rsidR="00B715F9">
        <w:trPr>
          <w:trHeight w:val="1440"/>
          <w:jc w:val="center"/>
        </w:trPr>
        <w:tc>
          <w:tcPr>
            <w:tcW w:w="198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bookmarkStart w:id="9" w:name="_Hlk50976681"/>
            <w:bookmarkEnd w:id="8"/>
            <w:r>
              <w:rPr>
                <w:rFonts w:ascii="Times New Roman" w:hAnsi="Times New Roman" w:cs="Times New Roman" w:hint="eastAsia"/>
                <w:color w:val="000000" w:themeColor="text1"/>
                <w:kern w:val="0"/>
                <w:sz w:val="24"/>
                <w:szCs w:val="24"/>
              </w:rPr>
              <w:t>应急排口、旁路</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不得逃避监管的方式，从旁路支路、应急大气排口偷排大气污染物</w:t>
            </w:r>
          </w:p>
        </w:tc>
        <w:tc>
          <w:tcPr>
            <w:tcW w:w="2993"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责令改正或者限制生产、停产整治，处十万元以上一百万元以下的罚款，情节严重的，报经有批准权的人民政</w:t>
            </w:r>
            <w:r>
              <w:rPr>
                <w:rFonts w:ascii="Times New Roman" w:hAnsi="Times New Roman" w:cs="Times New Roman" w:hint="eastAsia"/>
                <w:color w:val="231F20"/>
                <w:kern w:val="0"/>
                <w:sz w:val="24"/>
                <w:szCs w:val="24"/>
              </w:rPr>
              <w:lastRenderedPageBreak/>
              <w:t>府批准，责令停业、关闭。对其直接负责的主管人员和其他直接责任人员，处十日以上十五日以下拘留；情节较轻的，处五日以上十日以下拘留。《大气污染防治法》第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条第一款第（三）项</w:t>
            </w:r>
          </w:p>
        </w:tc>
      </w:tr>
      <w:tr w:rsidR="00B715F9">
        <w:trPr>
          <w:trHeight w:val="533"/>
          <w:jc w:val="center"/>
        </w:trPr>
        <w:tc>
          <w:tcPr>
            <w:tcW w:w="1980" w:type="dxa"/>
            <w:vAlign w:val="center"/>
          </w:tcPr>
          <w:p w:rsidR="00B715F9" w:rsidRDefault="00406DF5">
            <w:pPr>
              <w:widowControl/>
              <w:spacing w:line="360" w:lineRule="exact"/>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lastRenderedPageBreak/>
              <w:t>治理技术</w:t>
            </w:r>
          </w:p>
        </w:tc>
        <w:tc>
          <w:tcPr>
            <w:tcW w:w="6682"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废气治理可使用吸附浓缩</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燃烧，燃烧、过滤、静电捕集、洗涤、吸收组合技术等处理方法。</w:t>
            </w:r>
          </w:p>
        </w:tc>
      </w:tr>
    </w:tbl>
    <w:bookmarkEnd w:id="9"/>
    <w:p w:rsidR="00B715F9" w:rsidRDefault="00406DF5">
      <w:pPr>
        <w:pStyle w:val="2"/>
        <w:rPr>
          <w:rFonts w:ascii="Times New Roman" w:hAnsi="Times New Roman" w:cs="Times New Roman"/>
        </w:rPr>
      </w:pPr>
      <w:r>
        <w:rPr>
          <w:rFonts w:ascii="Times New Roman" w:hAnsi="Times New Roman" w:cs="Times New Roman"/>
        </w:rPr>
        <w:t>5</w:t>
      </w:r>
      <w:r>
        <w:rPr>
          <w:rFonts w:ascii="Times New Roman" w:hAnsi="Times New Roman" w:cs="Times New Roman"/>
        </w:rPr>
        <w:t>、合成革与人造革</w:t>
      </w:r>
      <w:r w:rsidR="00637C0A">
        <w:rPr>
          <w:rFonts w:ascii="宋体" w:eastAsia="宋体" w:hAnsi="宋体" w:cs="宋体" w:hint="eastAsia"/>
          <w:color w:val="000000" w:themeColor="text1"/>
        </w:rPr>
        <w:t>工</w:t>
      </w:r>
      <w:r>
        <w:rPr>
          <w:rFonts w:ascii="Times New Roman" w:hAnsi="Times New Roman" w:cs="Times New Roman"/>
        </w:rPr>
        <w:t>业</w:t>
      </w:r>
    </w:p>
    <w:p w:rsidR="00B715F9" w:rsidRDefault="00406DF5">
      <w:pPr>
        <w:jc w:val="center"/>
        <w:rPr>
          <w:rFonts w:ascii="Times New Roman" w:hAnsi="Times New Roman" w:cs="Times New Roman"/>
          <w:szCs w:val="32"/>
        </w:rPr>
      </w:pPr>
      <w:r>
        <w:rPr>
          <w:rFonts w:ascii="Times New Roman" w:hAnsi="Times New Roman" w:cs="Times New Roman"/>
          <w:szCs w:val="32"/>
        </w:rPr>
        <w:t>表</w:t>
      </w:r>
      <w:r>
        <w:rPr>
          <w:rFonts w:ascii="Times New Roman" w:hAnsi="Times New Roman" w:cs="Times New Roman"/>
          <w:szCs w:val="32"/>
        </w:rPr>
        <w:t xml:space="preserve">5  </w:t>
      </w:r>
      <w:r>
        <w:rPr>
          <w:rFonts w:ascii="Times New Roman" w:hAnsi="Times New Roman" w:cs="Times New Roman"/>
          <w:szCs w:val="32"/>
        </w:rPr>
        <w:t>合成革与人造革工业</w:t>
      </w:r>
      <w:r>
        <w:rPr>
          <w:rFonts w:ascii="Times New Roman" w:hAnsi="Times New Roman" w:cs="Times New Roman" w:hint="eastAsia"/>
          <w:szCs w:val="32"/>
        </w:rPr>
        <w:t>管理规范</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3930"/>
        <w:gridCol w:w="2875"/>
      </w:tblGrid>
      <w:tr w:rsidR="00B715F9">
        <w:trPr>
          <w:trHeight w:val="20"/>
          <w:tblHeader/>
          <w:jc w:val="center"/>
        </w:trPr>
        <w:tc>
          <w:tcPr>
            <w:tcW w:w="1979"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检查环节</w:t>
            </w:r>
          </w:p>
        </w:tc>
        <w:tc>
          <w:tcPr>
            <w:tcW w:w="3930"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检查要点</w:t>
            </w:r>
          </w:p>
        </w:tc>
        <w:tc>
          <w:tcPr>
            <w:tcW w:w="2875"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法律依据</w:t>
            </w:r>
          </w:p>
        </w:tc>
      </w:tr>
      <w:tr w:rsidR="00B715F9">
        <w:trPr>
          <w:trHeight w:val="20"/>
          <w:jc w:val="center"/>
        </w:trPr>
        <w:tc>
          <w:tcPr>
            <w:tcW w:w="1979"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接受监督</w:t>
            </w:r>
          </w:p>
        </w:tc>
        <w:tc>
          <w:tcPr>
            <w:tcW w:w="3930"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企业是否配合监督检查</w:t>
            </w:r>
          </w:p>
        </w:tc>
        <w:tc>
          <w:tcPr>
            <w:tcW w:w="2875"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责令改正，处二万元以上二十万元以下的罚款，构成违法治安管理行为的，由公安机关依法予以处罚。《大气污染防治法》第</w:t>
            </w:r>
            <w:r>
              <w:rPr>
                <w:rFonts w:ascii="Times New Roman" w:hAnsi="Times New Roman" w:cs="Times New Roman" w:hint="eastAsia"/>
                <w:color w:val="231F20"/>
                <w:kern w:val="0"/>
                <w:sz w:val="24"/>
                <w:szCs w:val="24"/>
              </w:rPr>
              <w:t>29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98</w:t>
            </w:r>
            <w:r>
              <w:rPr>
                <w:rFonts w:ascii="Times New Roman" w:hAnsi="Times New Roman" w:cs="Times New Roman" w:hint="eastAsia"/>
                <w:color w:val="231F20"/>
                <w:kern w:val="0"/>
                <w:sz w:val="24"/>
                <w:szCs w:val="24"/>
              </w:rPr>
              <w:t>条</w:t>
            </w:r>
          </w:p>
        </w:tc>
      </w:tr>
      <w:tr w:rsidR="00B715F9">
        <w:trPr>
          <w:trHeight w:val="20"/>
          <w:jc w:val="center"/>
        </w:trPr>
        <w:tc>
          <w:tcPr>
            <w:tcW w:w="1979"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环保手续</w:t>
            </w:r>
          </w:p>
        </w:tc>
        <w:tc>
          <w:tcPr>
            <w:tcW w:w="3930"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环评文件、验收报告是否齐全，未进行环境影响评价单位禁止开工</w:t>
            </w:r>
          </w:p>
        </w:tc>
        <w:tc>
          <w:tcPr>
            <w:tcW w:w="2875"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“未批先建”：责令停止建设，处五万以上二十万以下罚款，并可以责令恢复原状。《环境影响评价法》第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责令停止建设，拒不执行的，对其直接负责的主管人员和其他直接责任人员，处十日以上十五日以下拘留；情节较轻的，处五日以上十日以下拘留。</w:t>
            </w:r>
            <w:r>
              <w:rPr>
                <w:rFonts w:ascii="Times New Roman" w:hAnsi="Times New Roman" w:cs="Times New Roman" w:hint="eastAsia"/>
                <w:color w:val="231F20"/>
                <w:kern w:val="0"/>
                <w:sz w:val="24"/>
                <w:szCs w:val="24"/>
              </w:rPr>
              <w:lastRenderedPageBreak/>
              <w:t>《环保法》第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条第一款第（一）项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“未验先投”：责令限期改正，处</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万元以下的罚款；逾期不改正的，处</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200</w:t>
            </w:r>
            <w:r>
              <w:rPr>
                <w:rFonts w:ascii="Times New Roman" w:hAnsi="Times New Roman" w:cs="Times New Roman" w:hint="eastAsia"/>
                <w:color w:val="231F20"/>
                <w:kern w:val="0"/>
                <w:sz w:val="24"/>
                <w:szCs w:val="24"/>
              </w:rPr>
              <w:t>万元以下的罚款；对直接负责的主管人员和其他责任人员，处</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万元以下的罚款；造成重大环境污染或者生态破坏的，责令停止生产或者使用，或者报经有批准权的人民政府批准，责令关闭。</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《建设项目环境保护管理条例》第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23</w:t>
            </w:r>
            <w:r>
              <w:rPr>
                <w:rFonts w:ascii="Times New Roman" w:hAnsi="Times New Roman" w:cs="Times New Roman" w:hint="eastAsia"/>
                <w:color w:val="231F20"/>
                <w:kern w:val="0"/>
                <w:sz w:val="24"/>
                <w:szCs w:val="24"/>
              </w:rPr>
              <w:t>条第一款”未批先</w:t>
            </w:r>
            <w:r>
              <w:rPr>
                <w:rFonts w:ascii="Times New Roman" w:hAnsi="Times New Roman" w:cs="Times New Roman" w:hint="eastAsia"/>
                <w:color w:val="231F20"/>
                <w:kern w:val="0"/>
                <w:sz w:val="24"/>
                <w:szCs w:val="24"/>
              </w:rPr>
              <w:t>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tc>
      </w:tr>
      <w:tr w:rsidR="00B715F9">
        <w:trPr>
          <w:trHeight w:val="20"/>
          <w:jc w:val="center"/>
        </w:trPr>
        <w:tc>
          <w:tcPr>
            <w:tcW w:w="1979"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lastRenderedPageBreak/>
              <w:t>排污许可</w:t>
            </w:r>
          </w:p>
        </w:tc>
        <w:tc>
          <w:tcPr>
            <w:tcW w:w="3930"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企业是否取得《污染物排污许可证》</w:t>
            </w:r>
          </w:p>
        </w:tc>
        <w:tc>
          <w:tcPr>
            <w:tcW w:w="2875"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责令改正、停止排污或者限制生产、停产整治，处十万以上一百万以下罚款；情节严重的，报经有批准权的人民政府批准，责令停业、关闭。《大气污染防治法》第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被责令停止排污，拒不执行的，对其直接负责的主</w:t>
            </w:r>
            <w:r>
              <w:rPr>
                <w:rFonts w:ascii="Times New Roman" w:hAnsi="Times New Roman" w:cs="Times New Roman" w:hint="eastAsia"/>
                <w:color w:val="231F20"/>
                <w:kern w:val="0"/>
                <w:sz w:val="24"/>
                <w:szCs w:val="24"/>
              </w:rPr>
              <w:lastRenderedPageBreak/>
              <w:t>管人员和其他直接责任人员，处十日以上十五日以下拘留；情节较轻的，处五日以上十日以下拘。《环保法》第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条第一款第（二）项责令改正、停止排污或者限制生产、停产整治，处十万以上一百万以下罚款；情节严重的，报经有批准权的人民政府批准，责令停业、关闭。《大气污染防治法》第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79"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VOCs</w:t>
            </w:r>
            <w:r>
              <w:rPr>
                <w:rFonts w:ascii="Times New Roman" w:hAnsi="Times New Roman" w:cs="Times New Roman"/>
                <w:color w:val="000000"/>
                <w:kern w:val="0"/>
                <w:sz w:val="24"/>
                <w:szCs w:val="24"/>
              </w:rPr>
              <w:t>物料台账</w:t>
            </w:r>
          </w:p>
        </w:tc>
        <w:tc>
          <w:tcPr>
            <w:tcW w:w="3930"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是否</w:t>
            </w:r>
            <w:r>
              <w:rPr>
                <w:rFonts w:ascii="Times New Roman" w:hAnsi="Times New Roman" w:cs="Times New Roman"/>
                <w:color w:val="000000"/>
                <w:kern w:val="0"/>
                <w:sz w:val="24"/>
                <w:szCs w:val="24"/>
              </w:rPr>
              <w:t>建立含</w:t>
            </w:r>
            <w:r>
              <w:rPr>
                <w:rFonts w:ascii="Times New Roman" w:hAnsi="Times New Roman" w:cs="Times New Roman"/>
                <w:color w:val="000000"/>
                <w:kern w:val="0"/>
                <w:sz w:val="24"/>
                <w:szCs w:val="24"/>
              </w:rPr>
              <w:t>VOCs</w:t>
            </w:r>
            <w:r>
              <w:rPr>
                <w:rFonts w:ascii="Times New Roman" w:hAnsi="Times New Roman" w:cs="Times New Roman"/>
                <w:color w:val="000000"/>
                <w:kern w:val="0"/>
                <w:sz w:val="24"/>
                <w:szCs w:val="24"/>
              </w:rPr>
              <w:t>原辅材料台账，内容是否包含原辅材料名称、使用量、回收量、废弃量、去向及</w:t>
            </w:r>
            <w:r>
              <w:rPr>
                <w:rFonts w:ascii="Times New Roman" w:hAnsi="Times New Roman" w:cs="Times New Roman"/>
                <w:color w:val="000000"/>
                <w:kern w:val="0"/>
                <w:sz w:val="24"/>
                <w:szCs w:val="24"/>
              </w:rPr>
              <w:t>VOCs</w:t>
            </w:r>
            <w:r>
              <w:rPr>
                <w:rFonts w:ascii="Times New Roman" w:hAnsi="Times New Roman" w:cs="Times New Roman"/>
                <w:color w:val="000000"/>
                <w:kern w:val="0"/>
                <w:sz w:val="24"/>
                <w:szCs w:val="24"/>
              </w:rPr>
              <w:t>含量等信息</w:t>
            </w:r>
          </w:p>
        </w:tc>
        <w:tc>
          <w:tcPr>
            <w:tcW w:w="2875"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w:t>
            </w:r>
            <w:r>
              <w:rPr>
                <w:rFonts w:ascii="Times New Roman" w:hAnsi="Times New Roman" w:cs="Times New Roman" w:hint="eastAsia"/>
                <w:color w:val="000000"/>
                <w:kern w:val="0"/>
                <w:sz w:val="24"/>
                <w:szCs w:val="24"/>
              </w:rPr>
              <w:t>《大气污染防治法》第</w:t>
            </w:r>
            <w:r>
              <w:rPr>
                <w:rFonts w:ascii="Times New Roman" w:hAnsi="Times New Roman" w:cs="Times New Roman" w:hint="eastAsia"/>
                <w:color w:val="000000"/>
                <w:kern w:val="0"/>
                <w:sz w:val="24"/>
                <w:szCs w:val="24"/>
              </w:rPr>
              <w:t>46</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条第一款第（二）项</w:t>
            </w:r>
          </w:p>
        </w:tc>
      </w:tr>
      <w:tr w:rsidR="00B715F9">
        <w:trPr>
          <w:trHeight w:val="20"/>
          <w:jc w:val="center"/>
        </w:trPr>
        <w:tc>
          <w:tcPr>
            <w:tcW w:w="1979"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V</w:t>
            </w:r>
            <w:r>
              <w:rPr>
                <w:rFonts w:ascii="Times New Roman" w:hAnsi="Times New Roman" w:cs="Times New Roman"/>
                <w:color w:val="000000"/>
                <w:kern w:val="0"/>
                <w:sz w:val="24"/>
                <w:szCs w:val="24"/>
              </w:rPr>
              <w:t>OC</w:t>
            </w:r>
            <w:r>
              <w:rPr>
                <w:rFonts w:ascii="Times New Roman" w:hAnsi="Times New Roman" w:cs="Times New Roman" w:hint="eastAsia"/>
                <w:color w:val="000000"/>
                <w:kern w:val="0"/>
                <w:sz w:val="24"/>
                <w:szCs w:val="24"/>
              </w:rPr>
              <w:t>s</w:t>
            </w:r>
            <w:r>
              <w:rPr>
                <w:rFonts w:ascii="Times New Roman" w:hAnsi="Times New Roman" w:cs="Times New Roman" w:hint="eastAsia"/>
                <w:color w:val="000000"/>
                <w:kern w:val="0"/>
                <w:sz w:val="24"/>
                <w:szCs w:val="24"/>
              </w:rPr>
              <w:t>台账</w:t>
            </w:r>
          </w:p>
        </w:tc>
        <w:tc>
          <w:tcPr>
            <w:tcW w:w="3930"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是否已建立</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废气处理设施的运行维护台账（包括采用吸收法吸附剂再生更换情况、光催化、等离子体处理效果等）</w:t>
            </w:r>
          </w:p>
        </w:tc>
        <w:tc>
          <w:tcPr>
            <w:tcW w:w="2875"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责令改正，并处每日一千元以上二万元以下的罚款；拒不改正的，依法作出处罚决定的行政机关可以自责令改正之日的次日起，按照原处罚数额按日连续处罚。《</w:t>
            </w:r>
            <w:r>
              <w:rPr>
                <w:rFonts w:ascii="Times New Roman" w:hAnsi="Times New Roman" w:cs="Times New Roman"/>
                <w:color w:val="231F20"/>
                <w:kern w:val="0"/>
                <w:sz w:val="24"/>
                <w:szCs w:val="24"/>
              </w:rPr>
              <w:t>排污许可管理条例</w:t>
            </w:r>
            <w:r>
              <w:rPr>
                <w:rFonts w:ascii="Times New Roman" w:hAnsi="Times New Roman" w:cs="Times New Roman" w:hint="eastAsia"/>
                <w:color w:val="231F20"/>
                <w:kern w:val="0"/>
                <w:sz w:val="24"/>
                <w:szCs w:val="24"/>
              </w:rPr>
              <w:t>（草案征求意见稿）》第</w:t>
            </w:r>
            <w:r>
              <w:rPr>
                <w:rFonts w:ascii="Times New Roman" w:hAnsi="Times New Roman" w:cs="Times New Roman" w:hint="eastAsia"/>
                <w:color w:val="231F20"/>
                <w:kern w:val="0"/>
                <w:sz w:val="24"/>
                <w:szCs w:val="24"/>
              </w:rPr>
              <w:t>43</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69</w:t>
            </w:r>
            <w:r>
              <w:rPr>
                <w:rFonts w:ascii="Times New Roman" w:hAnsi="Times New Roman" w:cs="Times New Roman" w:hint="eastAsia"/>
                <w:color w:val="231F20"/>
                <w:kern w:val="0"/>
                <w:sz w:val="24"/>
                <w:szCs w:val="24"/>
              </w:rPr>
              <w:t>条</w:t>
            </w:r>
          </w:p>
        </w:tc>
      </w:tr>
      <w:tr w:rsidR="00B715F9">
        <w:trPr>
          <w:trHeight w:val="2307"/>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lastRenderedPageBreak/>
              <w:t>挥发性有机液体储罐</w:t>
            </w:r>
          </w:p>
        </w:tc>
        <w:tc>
          <w:tcPr>
            <w:tcW w:w="3930"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储存真实蒸气压</w:t>
            </w:r>
            <w:r>
              <w:rPr>
                <w:rFonts w:ascii="Times New Roman" w:hAnsi="Times New Roman" w:cs="Times New Roman"/>
                <w:color w:val="231F20"/>
                <w:kern w:val="0"/>
                <w:sz w:val="24"/>
                <w:szCs w:val="24"/>
              </w:rPr>
              <w:t xml:space="preserve">≥ </w:t>
            </w:r>
            <w:r>
              <w:rPr>
                <w:rFonts w:ascii="Times New Roman" w:hAnsi="Times New Roman" w:cs="Times New Roman"/>
                <w:color w:val="231F20"/>
                <w:kern w:val="0"/>
                <w:sz w:val="24"/>
                <w:szCs w:val="24"/>
              </w:rPr>
              <w:t>5.2kPa</w:t>
            </w:r>
            <w:r>
              <w:rPr>
                <w:rFonts w:ascii="Times New Roman" w:hAnsi="Times New Roman" w:cs="Times New Roman"/>
                <w:color w:val="231F20"/>
                <w:kern w:val="0"/>
                <w:sz w:val="24"/>
                <w:szCs w:val="24"/>
              </w:rPr>
              <w:t>但＜</w:t>
            </w:r>
            <w:r>
              <w:rPr>
                <w:rFonts w:ascii="Times New Roman" w:hAnsi="Times New Roman" w:cs="Times New Roman"/>
                <w:color w:val="231F20"/>
                <w:kern w:val="0"/>
                <w:sz w:val="24"/>
                <w:szCs w:val="24"/>
              </w:rPr>
              <w:t>27.6kPa</w:t>
            </w:r>
            <w:r>
              <w:rPr>
                <w:rFonts w:ascii="Times New Roman" w:hAnsi="Times New Roman" w:cs="Times New Roman"/>
                <w:color w:val="231F20"/>
                <w:kern w:val="0"/>
                <w:sz w:val="24"/>
                <w:szCs w:val="24"/>
              </w:rPr>
              <w:t>的设计容积</w:t>
            </w:r>
            <w:r>
              <w:rPr>
                <w:rFonts w:ascii="Times New Roman" w:hAnsi="Times New Roman" w:cs="Times New Roman"/>
                <w:color w:val="231F20"/>
                <w:kern w:val="0"/>
                <w:sz w:val="24"/>
                <w:szCs w:val="24"/>
              </w:rPr>
              <w:t>≥150m</w:t>
            </w:r>
            <w:r>
              <w:rPr>
                <w:rFonts w:ascii="Times New Roman" w:hAnsi="Times New Roman" w:cs="Times New Roman"/>
                <w:color w:val="231F20"/>
                <w:kern w:val="0"/>
                <w:sz w:val="24"/>
                <w:szCs w:val="24"/>
                <w:vertAlign w:val="superscript"/>
              </w:rPr>
              <w:t>3</w:t>
            </w:r>
            <w:r>
              <w:rPr>
                <w:rFonts w:ascii="Times New Roman" w:hAnsi="Times New Roman" w:cs="Times New Roman"/>
                <w:color w:val="231F20"/>
                <w:kern w:val="0"/>
                <w:sz w:val="24"/>
                <w:szCs w:val="24"/>
              </w:rPr>
              <w:t>，以及储存真实蒸气压</w:t>
            </w:r>
            <w:r>
              <w:rPr>
                <w:rFonts w:ascii="Times New Roman" w:hAnsi="Times New Roman" w:cs="Times New Roman"/>
                <w:color w:val="231F20"/>
                <w:kern w:val="0"/>
                <w:sz w:val="24"/>
                <w:szCs w:val="24"/>
              </w:rPr>
              <w:t>≥27.6kPa</w:t>
            </w:r>
            <w:r>
              <w:rPr>
                <w:rFonts w:ascii="Times New Roman" w:hAnsi="Times New Roman" w:cs="Times New Roman"/>
                <w:color w:val="231F20"/>
                <w:kern w:val="0"/>
                <w:sz w:val="24"/>
                <w:szCs w:val="24"/>
              </w:rPr>
              <w:t>但＜</w:t>
            </w:r>
            <w:r>
              <w:rPr>
                <w:rFonts w:ascii="Times New Roman" w:hAnsi="Times New Roman" w:cs="Times New Roman"/>
                <w:color w:val="231F20"/>
                <w:kern w:val="0"/>
                <w:sz w:val="24"/>
                <w:szCs w:val="24"/>
              </w:rPr>
              <w:t>76.6kPa</w:t>
            </w:r>
            <w:r>
              <w:rPr>
                <w:rFonts w:ascii="Times New Roman" w:hAnsi="Times New Roman" w:cs="Times New Roman"/>
                <w:color w:val="231F20"/>
                <w:kern w:val="0"/>
                <w:sz w:val="24"/>
                <w:szCs w:val="24"/>
              </w:rPr>
              <w:t>的设计容积</w:t>
            </w:r>
            <w:r>
              <w:rPr>
                <w:rFonts w:ascii="Times New Roman" w:hAnsi="Times New Roman" w:cs="Times New Roman"/>
                <w:color w:val="231F20"/>
                <w:kern w:val="0"/>
                <w:sz w:val="24"/>
                <w:szCs w:val="24"/>
              </w:rPr>
              <w:t>≥75m</w:t>
            </w:r>
            <w:r>
              <w:rPr>
                <w:rFonts w:ascii="Times New Roman" w:hAnsi="Times New Roman" w:cs="Times New Roman"/>
                <w:color w:val="231F20"/>
                <w:kern w:val="0"/>
                <w:sz w:val="24"/>
                <w:szCs w:val="24"/>
                <w:vertAlign w:val="superscript"/>
              </w:rPr>
              <w:t>3</w:t>
            </w:r>
            <w:r>
              <w:rPr>
                <w:rFonts w:ascii="Times New Roman" w:hAnsi="Times New Roman" w:cs="Times New Roman"/>
                <w:color w:val="231F20"/>
                <w:kern w:val="0"/>
                <w:sz w:val="24"/>
                <w:szCs w:val="24"/>
              </w:rPr>
              <w:t>的固定顶罐是否配有</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处理设施或气相平衡系统</w:t>
            </w:r>
          </w:p>
        </w:tc>
        <w:tc>
          <w:tcPr>
            <w:tcW w:w="2875"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84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生产设备与管线</w:t>
            </w:r>
          </w:p>
        </w:tc>
        <w:tc>
          <w:tcPr>
            <w:tcW w:w="3930"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是否开展</w:t>
            </w:r>
            <w:r>
              <w:rPr>
                <w:rFonts w:ascii="Times New Roman" w:hAnsi="Times New Roman" w:cs="Times New Roman"/>
                <w:color w:val="231F20"/>
                <w:kern w:val="0"/>
                <w:sz w:val="24"/>
                <w:szCs w:val="24"/>
              </w:rPr>
              <w:t>LDAR</w:t>
            </w:r>
            <w:r>
              <w:rPr>
                <w:rFonts w:ascii="Times New Roman" w:hAnsi="Times New Roman" w:cs="Times New Roman"/>
                <w:color w:val="231F20"/>
                <w:kern w:val="0"/>
                <w:sz w:val="24"/>
                <w:szCs w:val="24"/>
              </w:rPr>
              <w:t>（泄漏检测与修复）工作</w:t>
            </w:r>
          </w:p>
        </w:tc>
        <w:tc>
          <w:tcPr>
            <w:tcW w:w="2875"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47</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条第一款第（三）项</w:t>
            </w:r>
          </w:p>
        </w:tc>
      </w:tr>
      <w:tr w:rsidR="00B715F9">
        <w:trPr>
          <w:trHeight w:val="20"/>
          <w:jc w:val="center"/>
        </w:trPr>
        <w:tc>
          <w:tcPr>
            <w:tcW w:w="1979"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废水集输、储存和处理系统</w:t>
            </w:r>
          </w:p>
        </w:tc>
        <w:tc>
          <w:tcPr>
            <w:tcW w:w="393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是否密闭</w:t>
            </w:r>
          </w:p>
        </w:tc>
        <w:tc>
          <w:tcPr>
            <w:tcW w:w="2875"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93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产生的废气是否接入有机废气回收或处理装置</w:t>
            </w:r>
          </w:p>
        </w:tc>
        <w:tc>
          <w:tcPr>
            <w:tcW w:w="2875"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79"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集气系统和废气处理设施</w:t>
            </w:r>
          </w:p>
        </w:tc>
        <w:tc>
          <w:tcPr>
            <w:tcW w:w="393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生产工艺废气、有机固体物料气体输送废气、抽真空排气等有机废气是否有接入有机废气收集和处理设施</w:t>
            </w:r>
          </w:p>
        </w:tc>
        <w:tc>
          <w:tcPr>
            <w:tcW w:w="2875"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1100"/>
          <w:jc w:val="center"/>
        </w:trPr>
        <w:tc>
          <w:tcPr>
            <w:tcW w:w="1979"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930"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废气收集系统的输送管道是否密闭</w:t>
            </w:r>
          </w:p>
        </w:tc>
        <w:tc>
          <w:tcPr>
            <w:tcW w:w="2875"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79"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93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废气收集和处理设施是否按照设施</w:t>
            </w:r>
            <w:r>
              <w:rPr>
                <w:rFonts w:ascii="Times New Roman" w:hAnsi="Times New Roman" w:cs="Times New Roman"/>
                <w:color w:val="231F20"/>
                <w:kern w:val="0"/>
                <w:sz w:val="24"/>
                <w:szCs w:val="24"/>
              </w:rPr>
              <w:lastRenderedPageBreak/>
              <w:t>设计方案规范的参数条件进行运行</w:t>
            </w:r>
          </w:p>
        </w:tc>
        <w:tc>
          <w:tcPr>
            <w:tcW w:w="2875"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责令改正</w:t>
            </w:r>
            <w:r>
              <w:rPr>
                <w:rFonts w:ascii="Times New Roman" w:hAnsi="Times New Roman" w:cs="Times New Roman" w:hint="eastAsia"/>
                <w:color w:val="000000" w:themeColor="text1"/>
                <w:kern w:val="0"/>
                <w:sz w:val="24"/>
                <w:szCs w:val="24"/>
              </w:rPr>
              <w:t>或者限制生产、</w:t>
            </w:r>
            <w:r>
              <w:rPr>
                <w:rFonts w:ascii="Times New Roman" w:hAnsi="Times New Roman" w:cs="Times New Roman" w:hint="eastAsia"/>
                <w:color w:val="000000" w:themeColor="text1"/>
                <w:kern w:val="0"/>
                <w:sz w:val="24"/>
                <w:szCs w:val="24"/>
              </w:rPr>
              <w:lastRenderedPageBreak/>
              <w:t>停产整治</w:t>
            </w:r>
            <w:r>
              <w:rPr>
                <w:rFonts w:ascii="Times New Roman" w:hAnsi="Times New Roman" w:cs="Times New Roman" w:hint="eastAsia"/>
                <w:color w:val="231F20"/>
                <w:kern w:val="0"/>
                <w:sz w:val="24"/>
                <w:szCs w:val="24"/>
              </w:rPr>
              <w:t>，处十万元以上一百万元以下的罚款；对其直接负责的主管人员和其他直接责任人员，处十日以上十五日以下拘留；情节较轻的，处五日以上十日以下拘留。</w:t>
            </w:r>
            <w:r>
              <w:rPr>
                <w:rFonts w:ascii="Times New Roman" w:hAnsi="Times New Roman" w:cs="Times New Roman" w:hint="eastAsia"/>
                <w:color w:val="000000" w:themeColor="text1"/>
                <w:kern w:val="0"/>
                <w:sz w:val="24"/>
                <w:szCs w:val="24"/>
              </w:rPr>
              <w:t>《大气污染防治法》第</w:t>
            </w:r>
            <w:r>
              <w:rPr>
                <w:rFonts w:ascii="Times New Roman" w:hAnsi="Times New Roman" w:cs="Times New Roman" w:hint="eastAsia"/>
                <w:color w:val="000000" w:themeColor="text1"/>
                <w:kern w:val="0"/>
                <w:sz w:val="24"/>
                <w:szCs w:val="24"/>
              </w:rPr>
              <w:t>99</w:t>
            </w:r>
            <w:r>
              <w:rPr>
                <w:rFonts w:ascii="Times New Roman" w:hAnsi="Times New Roman" w:cs="Times New Roman" w:hint="eastAsia"/>
                <w:color w:val="000000" w:themeColor="text1"/>
                <w:kern w:val="0"/>
                <w:sz w:val="24"/>
                <w:szCs w:val="24"/>
              </w:rPr>
              <w:t>条第一款第（三）项、《环保法》第</w:t>
            </w:r>
            <w:r>
              <w:rPr>
                <w:rFonts w:ascii="Times New Roman" w:hAnsi="Times New Roman" w:cs="Times New Roman" w:hint="eastAsia"/>
                <w:color w:val="000000" w:themeColor="text1"/>
                <w:kern w:val="0"/>
                <w:sz w:val="24"/>
                <w:szCs w:val="24"/>
              </w:rPr>
              <w:t>63</w:t>
            </w:r>
            <w:r>
              <w:rPr>
                <w:rFonts w:ascii="Times New Roman" w:hAnsi="Times New Roman" w:cs="Times New Roman" w:hint="eastAsia"/>
                <w:color w:val="000000" w:themeColor="text1"/>
                <w:kern w:val="0"/>
                <w:sz w:val="24"/>
                <w:szCs w:val="24"/>
              </w:rPr>
              <w:t>条第一款第三项</w:t>
            </w:r>
          </w:p>
        </w:tc>
      </w:tr>
      <w:tr w:rsidR="00B715F9">
        <w:trPr>
          <w:trHeight w:val="58"/>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特别排放限制</w:t>
            </w:r>
          </w:p>
        </w:tc>
        <w:tc>
          <w:tcPr>
            <w:tcW w:w="3930"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排气筒：</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w:t>
            </w:r>
            <w:r>
              <w:rPr>
                <w:rFonts w:ascii="Times New Roman" w:hAnsi="Times New Roman" w:cs="Times New Roman" w:hint="eastAsia"/>
                <w:color w:val="231F20"/>
                <w:kern w:val="0"/>
                <w:sz w:val="24"/>
                <w:szCs w:val="24"/>
              </w:rPr>
              <w:t>2</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8</w:t>
            </w:r>
            <w:r>
              <w:rPr>
                <w:rFonts w:ascii="Times New Roman" w:hAnsi="Times New Roman" w:cs="Times New Roman" w:hint="eastAsia"/>
                <w:color w:val="231F20"/>
                <w:kern w:val="0"/>
                <w:sz w:val="24"/>
                <w:szCs w:val="24"/>
              </w:rPr>
              <w:t>）（聚氨酯湿法工艺除外）</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甲苯≤</w:t>
            </w:r>
            <w:r>
              <w:rPr>
                <w:rFonts w:ascii="Times New Roman" w:hAnsi="Times New Roman" w:cs="Times New Roman" w:hint="eastAsia"/>
                <w:color w:val="231F20"/>
                <w:kern w:val="0"/>
                <w:sz w:val="24"/>
                <w:szCs w:val="24"/>
              </w:rPr>
              <w:t>30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8</w:t>
            </w:r>
            <w:r>
              <w:rPr>
                <w:rFonts w:ascii="Times New Roman" w:hAnsi="Times New Roman" w:cs="Times New Roman" w:hint="eastAsia"/>
                <w:color w:val="231F20"/>
                <w:kern w:val="0"/>
                <w:sz w:val="24"/>
                <w:szCs w:val="24"/>
              </w:rPr>
              <w:t>）（聚氨酯湿法工艺除外）</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二甲苯≤</w:t>
            </w:r>
            <w:r>
              <w:rPr>
                <w:rFonts w:ascii="Times New Roman" w:hAnsi="Times New Roman" w:cs="Times New Roman" w:hint="eastAsia"/>
                <w:color w:val="231F20"/>
                <w:kern w:val="0"/>
                <w:sz w:val="24"/>
                <w:szCs w:val="24"/>
              </w:rPr>
              <w:t>40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8</w:t>
            </w:r>
            <w:r>
              <w:rPr>
                <w:rFonts w:ascii="Times New Roman" w:hAnsi="Times New Roman" w:cs="Times New Roman" w:hint="eastAsia"/>
                <w:color w:val="231F20"/>
                <w:kern w:val="0"/>
                <w:sz w:val="24"/>
                <w:szCs w:val="24"/>
              </w:rPr>
              <w:t>）（聚氨酯湿法工艺除外）</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在聚氯乙烯工艺中含量≤</w:t>
            </w:r>
            <w:r>
              <w:rPr>
                <w:rFonts w:ascii="Times New Roman" w:hAnsi="Times New Roman" w:cs="Times New Roman" w:hint="eastAsia"/>
                <w:color w:val="231F20"/>
                <w:kern w:val="0"/>
                <w:sz w:val="24"/>
                <w:szCs w:val="24"/>
              </w:rPr>
              <w:t>150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8</w:t>
            </w:r>
            <w:r>
              <w:rPr>
                <w:rFonts w:ascii="Times New Roman" w:hAnsi="Times New Roman" w:cs="Times New Roman" w:hint="eastAsia"/>
                <w:color w:val="231F20"/>
                <w:kern w:val="0"/>
                <w:sz w:val="24"/>
                <w:szCs w:val="24"/>
              </w:rPr>
              <w:t>）</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在聚氨酯干法工艺中含量≤</w:t>
            </w:r>
            <w:r>
              <w:rPr>
                <w:rFonts w:ascii="Times New Roman" w:hAnsi="Times New Roman" w:cs="Times New Roman" w:hint="eastAsia"/>
                <w:color w:val="231F20"/>
                <w:kern w:val="0"/>
                <w:sz w:val="24"/>
                <w:szCs w:val="24"/>
              </w:rPr>
              <w:t>200</w:t>
            </w:r>
            <w:r>
              <w:rPr>
                <w:rFonts w:ascii="Times New Roman" w:hAnsi="Times New Roman" w:cs="Times New Roman" w:hint="eastAsia"/>
                <w:color w:val="231F20"/>
                <w:kern w:val="0"/>
                <w:sz w:val="24"/>
                <w:szCs w:val="24"/>
              </w:rPr>
              <w:t>（不含</w:t>
            </w:r>
            <w:r>
              <w:rPr>
                <w:rFonts w:ascii="Times New Roman" w:hAnsi="Times New Roman" w:cs="Times New Roman" w:hint="eastAsia"/>
                <w:color w:val="231F20"/>
                <w:kern w:val="0"/>
                <w:sz w:val="24"/>
                <w:szCs w:val="24"/>
              </w:rPr>
              <w:t>DMF</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8</w:t>
            </w:r>
            <w:r>
              <w:rPr>
                <w:rFonts w:ascii="Times New Roman" w:hAnsi="Times New Roman" w:cs="Times New Roman" w:hint="eastAsia"/>
                <w:color w:val="231F20"/>
                <w:kern w:val="0"/>
                <w:sz w:val="24"/>
                <w:szCs w:val="24"/>
              </w:rPr>
              <w:t>）</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在后处理工艺中含量≤</w:t>
            </w:r>
            <w:r>
              <w:rPr>
                <w:rFonts w:ascii="Times New Roman" w:hAnsi="Times New Roman" w:cs="Times New Roman" w:hint="eastAsia"/>
                <w:color w:val="231F20"/>
                <w:kern w:val="0"/>
                <w:sz w:val="24"/>
                <w:szCs w:val="24"/>
              </w:rPr>
              <w:t>200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8</w:t>
            </w:r>
            <w:r>
              <w:rPr>
                <w:rFonts w:ascii="Times New Roman" w:hAnsi="Times New Roman" w:cs="Times New Roman" w:hint="eastAsia"/>
                <w:color w:val="231F20"/>
                <w:kern w:val="0"/>
                <w:sz w:val="24"/>
                <w:szCs w:val="24"/>
              </w:rPr>
              <w:t>）</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在其他中含量≤</w:t>
            </w:r>
            <w:r>
              <w:rPr>
                <w:rFonts w:ascii="Times New Roman" w:hAnsi="Times New Roman" w:cs="Times New Roman" w:hint="eastAsia"/>
                <w:color w:val="231F20"/>
                <w:kern w:val="0"/>
                <w:sz w:val="24"/>
                <w:szCs w:val="24"/>
              </w:rPr>
              <w:t>200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8</w:t>
            </w:r>
            <w:r>
              <w:rPr>
                <w:rFonts w:ascii="Times New Roman" w:hAnsi="Times New Roman" w:cs="Times New Roman" w:hint="eastAsia"/>
                <w:color w:val="231F20"/>
                <w:kern w:val="0"/>
                <w:sz w:val="24"/>
                <w:szCs w:val="24"/>
              </w:rPr>
              <w:t>）</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厂界：</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w:t>
            </w:r>
            <w:r>
              <w:rPr>
                <w:rFonts w:ascii="Times New Roman" w:hAnsi="Times New Roman" w:cs="Times New Roman" w:hint="eastAsia"/>
                <w:color w:val="231F20"/>
                <w:kern w:val="0"/>
                <w:sz w:val="24"/>
                <w:szCs w:val="24"/>
              </w:rPr>
              <w:t>0.1</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8</w:t>
            </w:r>
            <w:r>
              <w:rPr>
                <w:rFonts w:ascii="Times New Roman" w:hAnsi="Times New Roman" w:cs="Times New Roman" w:hint="eastAsia"/>
                <w:color w:val="231F20"/>
                <w:kern w:val="0"/>
                <w:sz w:val="24"/>
                <w:szCs w:val="24"/>
              </w:rPr>
              <w:t>）</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甲苯≤</w:t>
            </w:r>
            <w:r>
              <w:rPr>
                <w:rFonts w:ascii="Times New Roman" w:hAnsi="Times New Roman" w:cs="Times New Roman" w:hint="eastAsia"/>
                <w:color w:val="231F20"/>
                <w:kern w:val="0"/>
                <w:sz w:val="24"/>
                <w:szCs w:val="24"/>
              </w:rPr>
              <w:t>1</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8</w:t>
            </w:r>
            <w:r>
              <w:rPr>
                <w:rFonts w:ascii="Times New Roman" w:hAnsi="Times New Roman" w:cs="Times New Roman" w:hint="eastAsia"/>
                <w:color w:val="231F20"/>
                <w:kern w:val="0"/>
                <w:sz w:val="24"/>
                <w:szCs w:val="24"/>
              </w:rPr>
              <w:t>）</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二甲苯≤</w:t>
            </w:r>
            <w:r>
              <w:rPr>
                <w:rFonts w:ascii="Times New Roman" w:hAnsi="Times New Roman" w:cs="Times New Roman" w:hint="eastAsia"/>
                <w:color w:val="231F20"/>
                <w:kern w:val="0"/>
                <w:sz w:val="24"/>
                <w:szCs w:val="24"/>
              </w:rPr>
              <w:t>1</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8</w:t>
            </w:r>
            <w:r>
              <w:rPr>
                <w:rFonts w:ascii="Times New Roman" w:hAnsi="Times New Roman" w:cs="Times New Roman" w:hint="eastAsia"/>
                <w:color w:val="231F20"/>
                <w:kern w:val="0"/>
                <w:sz w:val="24"/>
                <w:szCs w:val="24"/>
              </w:rPr>
              <w:t>）</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VOCs</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8</w:t>
            </w:r>
            <w:r>
              <w:rPr>
                <w:rFonts w:ascii="Times New Roman" w:hAnsi="Times New Roman" w:cs="Times New Roman" w:hint="eastAsia"/>
                <w:color w:val="231F20"/>
                <w:kern w:val="0"/>
                <w:sz w:val="24"/>
                <w:szCs w:val="24"/>
              </w:rPr>
              <w:t>）</w:t>
            </w:r>
          </w:p>
        </w:tc>
        <w:tc>
          <w:tcPr>
            <w:tcW w:w="2875"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责令改正或者限制生产、停产整治，并处十万元以上一百万元以下的罚款；情节严重的，报经有批准权的人民政府批准，责令停业、关闭。受到罚款处罚，被责令改正</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拒不改正的，可以实施按日连续处罚。《大气污染防治法》第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条第一款第（二）项、《环境保护主管部门实施按日连续处罚办法》第</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bookmarkStart w:id="10" w:name="_Hlk50977328"/>
            <w:r>
              <w:rPr>
                <w:rFonts w:ascii="Times New Roman" w:hAnsi="Times New Roman" w:cs="Times New Roman" w:hint="eastAsia"/>
                <w:color w:val="000000"/>
                <w:kern w:val="0"/>
                <w:sz w:val="24"/>
                <w:szCs w:val="24"/>
              </w:rPr>
              <w:t>设施更换</w:t>
            </w:r>
          </w:p>
        </w:tc>
        <w:tc>
          <w:tcPr>
            <w:tcW w:w="393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长期未更换活性炭吸附剂、</w:t>
            </w:r>
            <w:r>
              <w:rPr>
                <w:rFonts w:ascii="Times New Roman" w:hAnsi="Times New Roman" w:cs="Times New Roman" w:hint="eastAsia"/>
                <w:color w:val="231F20"/>
                <w:kern w:val="0"/>
                <w:sz w:val="24"/>
                <w:szCs w:val="24"/>
              </w:rPr>
              <w:t>U</w:t>
            </w:r>
            <w:r>
              <w:rPr>
                <w:rFonts w:ascii="Times New Roman" w:hAnsi="Times New Roman" w:cs="Times New Roman"/>
                <w:color w:val="231F20"/>
                <w:kern w:val="0"/>
                <w:sz w:val="24"/>
                <w:szCs w:val="24"/>
              </w:rPr>
              <w:t>V</w:t>
            </w:r>
            <w:r>
              <w:rPr>
                <w:rFonts w:ascii="Times New Roman" w:hAnsi="Times New Roman" w:cs="Times New Roman" w:hint="eastAsia"/>
                <w:color w:val="231F20"/>
                <w:kern w:val="0"/>
                <w:sz w:val="24"/>
                <w:szCs w:val="24"/>
              </w:rPr>
              <w:t>灯管、催化剂等</w:t>
            </w:r>
            <w:r>
              <w:rPr>
                <w:rFonts w:ascii="Times New Roman" w:hAnsi="Times New Roman" w:cs="Times New Roman" w:hint="eastAsia"/>
                <w:color w:val="000000" w:themeColor="text1"/>
                <w:kern w:val="0"/>
                <w:sz w:val="24"/>
                <w:szCs w:val="24"/>
              </w:rPr>
              <w:t>，视为处理设施非正常运行</w:t>
            </w:r>
          </w:p>
        </w:tc>
        <w:tc>
          <w:tcPr>
            <w:tcW w:w="2875"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日以下拘留。《大气污染防治法》第</w:t>
            </w:r>
            <w:r>
              <w:rPr>
                <w:rFonts w:ascii="Times New Roman" w:hAnsi="Times New Roman" w:cs="Times New Roman" w:hint="eastAsia"/>
                <w:color w:val="000000" w:themeColor="text1"/>
                <w:kern w:val="0"/>
                <w:sz w:val="24"/>
                <w:szCs w:val="24"/>
              </w:rPr>
              <w:t>99</w:t>
            </w:r>
            <w:r>
              <w:rPr>
                <w:rFonts w:ascii="Times New Roman" w:hAnsi="Times New Roman" w:cs="Times New Roman" w:hint="eastAsia"/>
                <w:color w:val="000000" w:themeColor="text1"/>
                <w:kern w:val="0"/>
                <w:sz w:val="24"/>
                <w:szCs w:val="24"/>
              </w:rPr>
              <w:t>条第一款第（三）项、《环保法》</w:t>
            </w:r>
            <w:r>
              <w:rPr>
                <w:rFonts w:ascii="Times New Roman" w:hAnsi="Times New Roman" w:cs="Times New Roman" w:hint="eastAsia"/>
                <w:color w:val="000000" w:themeColor="text1"/>
                <w:kern w:val="0"/>
                <w:sz w:val="24"/>
                <w:szCs w:val="24"/>
              </w:rPr>
              <w:lastRenderedPageBreak/>
              <w:t>第</w:t>
            </w:r>
            <w:r>
              <w:rPr>
                <w:rFonts w:ascii="Times New Roman" w:hAnsi="Times New Roman" w:cs="Times New Roman" w:hint="eastAsia"/>
                <w:color w:val="000000" w:themeColor="text1"/>
                <w:kern w:val="0"/>
                <w:sz w:val="24"/>
                <w:szCs w:val="24"/>
              </w:rPr>
              <w:t>63</w:t>
            </w:r>
            <w:r>
              <w:rPr>
                <w:rFonts w:ascii="Times New Roman" w:hAnsi="Times New Roman" w:cs="Times New Roman" w:hint="eastAsia"/>
                <w:color w:val="000000" w:themeColor="text1"/>
                <w:kern w:val="0"/>
                <w:sz w:val="24"/>
                <w:szCs w:val="24"/>
              </w:rPr>
              <w:t>条第一款第三项</w:t>
            </w:r>
          </w:p>
        </w:tc>
      </w:tr>
      <w:bookmarkEnd w:id="10"/>
      <w:tr w:rsidR="00B715F9">
        <w:trPr>
          <w:trHeight w:val="73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排气筒高度</w:t>
            </w:r>
          </w:p>
        </w:tc>
        <w:tc>
          <w:tcPr>
            <w:tcW w:w="393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排气筒高度是否满足环境影响评价文件要求（至少不低于</w:t>
            </w:r>
            <w:r>
              <w:rPr>
                <w:rFonts w:ascii="Times New Roman" w:hAnsi="Times New Roman" w:cs="Times New Roman"/>
                <w:color w:val="231F20"/>
                <w:kern w:val="0"/>
                <w:sz w:val="24"/>
                <w:szCs w:val="24"/>
              </w:rPr>
              <w:t>15m</w:t>
            </w:r>
            <w:r>
              <w:rPr>
                <w:rFonts w:ascii="Times New Roman" w:hAnsi="Times New Roman" w:cs="Times New Roman"/>
                <w:color w:val="231F20"/>
                <w:kern w:val="0"/>
                <w:sz w:val="24"/>
                <w:szCs w:val="24"/>
              </w:rPr>
              <w:t>）</w:t>
            </w:r>
          </w:p>
        </w:tc>
        <w:tc>
          <w:tcPr>
            <w:tcW w:w="2875"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730"/>
          <w:jc w:val="center"/>
        </w:trPr>
        <w:tc>
          <w:tcPr>
            <w:tcW w:w="1979"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自行监测</w:t>
            </w:r>
          </w:p>
        </w:tc>
        <w:tc>
          <w:tcPr>
            <w:tcW w:w="393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是否篡改废气检测报告、在线监测数据；是否进行自行监测</w:t>
            </w:r>
          </w:p>
        </w:tc>
        <w:tc>
          <w:tcPr>
            <w:tcW w:w="2875"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是否篡改废气检测报告、在线监测数据：</w:t>
            </w: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责令改正或者限制生产、停产整治，处十万元以上一百万元以下的罚款；对其直接负责的主管人员和其他直接责任人员，处十日以上十五日以下拘留；情节较轻的，处五日以上十日以下拘留。</w:t>
            </w:r>
            <w:r>
              <w:rPr>
                <w:rFonts w:ascii="Times New Roman" w:hAnsi="Times New Roman" w:cs="Times New Roman" w:hint="eastAsia"/>
                <w:color w:val="231F20"/>
                <w:kern w:val="0"/>
                <w:sz w:val="24"/>
                <w:szCs w:val="24"/>
              </w:rPr>
              <w:t>《大气污染防治法》第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是否进行自行监测：</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责令改正，处二万元以上二十万以下罚款，拒不改正，责令停产整治。《大气污染防治法》第</w:t>
            </w:r>
            <w:r>
              <w:rPr>
                <w:rFonts w:ascii="Times New Roman" w:hAnsi="Times New Roman" w:cs="Times New Roman" w:hint="eastAsia"/>
                <w:color w:val="231F20"/>
                <w:kern w:val="0"/>
                <w:sz w:val="24"/>
                <w:szCs w:val="24"/>
              </w:rPr>
              <w:t>24</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730"/>
          <w:jc w:val="center"/>
        </w:trPr>
        <w:tc>
          <w:tcPr>
            <w:tcW w:w="1979"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危废处置</w:t>
            </w:r>
          </w:p>
        </w:tc>
        <w:tc>
          <w:tcPr>
            <w:tcW w:w="393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危险废物是否委托有资质第三方处理，并台账记录</w:t>
            </w:r>
          </w:p>
        </w:tc>
        <w:tc>
          <w:tcPr>
            <w:tcW w:w="2875"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险废物是否委托有资质第三方处理：责令停业或者关闭，处所需处置费用三倍以上五倍以下的罚款，所需处置费用不足二十万元的，按二十万元计算。尚不构成犯罪的，由公安机关对法定代表人、主要负责人、直接负责的主管人员和其他责任人员处十日以上十五日以下的</w:t>
            </w:r>
            <w:r>
              <w:rPr>
                <w:rFonts w:ascii="Times New Roman" w:hAnsi="Times New Roman" w:cs="Times New Roman" w:hint="eastAsia"/>
                <w:color w:val="231F20"/>
                <w:kern w:val="0"/>
                <w:sz w:val="24"/>
                <w:szCs w:val="24"/>
              </w:rPr>
              <w:lastRenderedPageBreak/>
              <w:t>拘留；情节较轻的，处五日以上十日以下的拘留。《中华人民共和国固体废物污染环境防治法》第</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条第三款、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条第一款第（四）项、第</w:t>
            </w:r>
            <w:r>
              <w:rPr>
                <w:rFonts w:ascii="Times New Roman" w:hAnsi="Times New Roman" w:cs="Times New Roman" w:hint="eastAsia"/>
                <w:color w:val="231F20"/>
                <w:kern w:val="0"/>
                <w:sz w:val="24"/>
                <w:szCs w:val="24"/>
              </w:rPr>
              <w:t>120</w:t>
            </w:r>
            <w:r>
              <w:rPr>
                <w:rFonts w:ascii="Times New Roman" w:hAnsi="Times New Roman" w:cs="Times New Roman" w:hint="eastAsia"/>
                <w:color w:val="231F20"/>
                <w:kern w:val="0"/>
                <w:sz w:val="24"/>
                <w:szCs w:val="24"/>
              </w:rPr>
              <w:t>条第一款第（三）项</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危废台账记录：责令停业或者关闭，处十万元以上一百万元以下的罚款。《固废法》第</w:t>
            </w:r>
            <w:r>
              <w:rPr>
                <w:rFonts w:ascii="Times New Roman" w:hAnsi="Times New Roman" w:cs="Times New Roman" w:hint="eastAsia"/>
                <w:color w:val="231F20"/>
                <w:kern w:val="0"/>
                <w:sz w:val="24"/>
                <w:szCs w:val="24"/>
              </w:rPr>
              <w:t>78</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条第一款第（十三）项</w:t>
            </w:r>
          </w:p>
        </w:tc>
      </w:tr>
      <w:tr w:rsidR="00B715F9">
        <w:trPr>
          <w:trHeight w:val="1440"/>
          <w:jc w:val="center"/>
        </w:trPr>
        <w:tc>
          <w:tcPr>
            <w:tcW w:w="1979"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bookmarkStart w:id="11" w:name="_Hlk50976801"/>
            <w:r>
              <w:rPr>
                <w:rFonts w:ascii="Times New Roman" w:hAnsi="Times New Roman" w:cs="Times New Roman" w:hint="eastAsia"/>
                <w:color w:val="000000" w:themeColor="text1"/>
                <w:kern w:val="0"/>
                <w:sz w:val="24"/>
                <w:szCs w:val="24"/>
              </w:rPr>
              <w:lastRenderedPageBreak/>
              <w:t>应急排口、旁路</w:t>
            </w:r>
          </w:p>
        </w:tc>
        <w:tc>
          <w:tcPr>
            <w:tcW w:w="393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不得逃避监管的方式，从旁路支路、应急大气排口偷排大气污染物</w:t>
            </w:r>
          </w:p>
        </w:tc>
        <w:tc>
          <w:tcPr>
            <w:tcW w:w="287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或者限制生产、停产整治，处十万元以上一百万元以下的罚款，情节严重的，报经有批准权的人民政府批准，责令停业、关闭。对其直接负责的主管人员和其他直接责任人员，处十日以上十五日以下拘留；情节较轻的，处五日以上十日以下拘留。《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条第一款第（三）项</w:t>
            </w:r>
          </w:p>
        </w:tc>
      </w:tr>
      <w:tr w:rsidR="00B715F9">
        <w:trPr>
          <w:trHeight w:val="591"/>
          <w:jc w:val="center"/>
        </w:trPr>
        <w:tc>
          <w:tcPr>
            <w:tcW w:w="1979" w:type="dxa"/>
            <w:vAlign w:val="center"/>
          </w:tcPr>
          <w:p w:rsidR="00B715F9" w:rsidRDefault="00406DF5">
            <w:pPr>
              <w:widowControl/>
              <w:spacing w:line="360" w:lineRule="exact"/>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治理技术</w:t>
            </w:r>
          </w:p>
        </w:tc>
        <w:tc>
          <w:tcPr>
            <w:tcW w:w="6805"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废气治理可使用吸收</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吸附、吸附浓缩</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燃烧、冷凝回收</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燃烧、多级吸收</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精馏回收等处理工艺。</w:t>
            </w:r>
          </w:p>
        </w:tc>
      </w:tr>
      <w:bookmarkEnd w:id="11"/>
    </w:tbl>
    <w:p w:rsidR="00B715F9" w:rsidRDefault="00B715F9">
      <w:pPr>
        <w:jc w:val="center"/>
        <w:rPr>
          <w:rFonts w:ascii="Times New Roman" w:hAnsi="Times New Roman" w:cs="Times New Roman"/>
          <w:szCs w:val="32"/>
        </w:rPr>
      </w:pPr>
    </w:p>
    <w:p w:rsidR="00B715F9" w:rsidRDefault="00406DF5">
      <w:pPr>
        <w:pStyle w:val="2"/>
        <w:rPr>
          <w:rFonts w:ascii="Times New Roman" w:hAnsi="Times New Roman" w:cs="Times New Roman"/>
        </w:rPr>
      </w:pPr>
      <w:r>
        <w:rPr>
          <w:rFonts w:ascii="Times New Roman" w:hAnsi="Times New Roman" w:cs="Times New Roman"/>
        </w:rPr>
        <w:t>6</w:t>
      </w:r>
      <w:r>
        <w:rPr>
          <w:rFonts w:ascii="Times New Roman" w:hAnsi="Times New Roman" w:cs="Times New Roman"/>
        </w:rPr>
        <w:t>、橡胶和塑料制品行业</w:t>
      </w:r>
    </w:p>
    <w:p w:rsidR="00B715F9" w:rsidRDefault="00406DF5">
      <w:pPr>
        <w:jc w:val="center"/>
        <w:rPr>
          <w:rFonts w:ascii="Times New Roman" w:hAnsi="Times New Roman" w:cs="Times New Roman"/>
          <w:szCs w:val="32"/>
        </w:rPr>
      </w:pPr>
      <w:r>
        <w:rPr>
          <w:rFonts w:ascii="Times New Roman" w:hAnsi="Times New Roman" w:cs="Times New Roman"/>
          <w:szCs w:val="32"/>
        </w:rPr>
        <w:t>表</w:t>
      </w:r>
      <w:r>
        <w:rPr>
          <w:rFonts w:ascii="Times New Roman" w:hAnsi="Times New Roman" w:cs="Times New Roman"/>
          <w:szCs w:val="32"/>
        </w:rPr>
        <w:t xml:space="preserve">6  </w:t>
      </w:r>
      <w:r>
        <w:rPr>
          <w:rFonts w:ascii="Times New Roman" w:hAnsi="Times New Roman" w:cs="Times New Roman"/>
          <w:szCs w:val="32"/>
        </w:rPr>
        <w:t>橡胶和塑料制品行业</w:t>
      </w:r>
      <w:r>
        <w:rPr>
          <w:rFonts w:ascii="Times New Roman" w:hAnsi="Times New Roman" w:cs="Times New Roman" w:hint="eastAsia"/>
          <w:szCs w:val="32"/>
        </w:rPr>
        <w:t>管理规范</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689"/>
        <w:gridCol w:w="3115"/>
      </w:tblGrid>
      <w:tr w:rsidR="00B715F9">
        <w:trPr>
          <w:trHeight w:val="20"/>
          <w:tblHeader/>
          <w:jc w:val="center"/>
        </w:trPr>
        <w:tc>
          <w:tcPr>
            <w:tcW w:w="1980"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检查环节</w:t>
            </w:r>
          </w:p>
        </w:tc>
        <w:tc>
          <w:tcPr>
            <w:tcW w:w="3689"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检查要点</w:t>
            </w:r>
          </w:p>
        </w:tc>
        <w:tc>
          <w:tcPr>
            <w:tcW w:w="3115"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处罚依据</w:t>
            </w: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接受监督</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企业是否配合监督检查</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责令改正，处二万元以上二十万元以下的罚款，构成违法治安管理行为的，由公安机关依法予以处罚。《大气污染防治法》第</w:t>
            </w:r>
            <w:r>
              <w:rPr>
                <w:rFonts w:ascii="Times New Roman" w:hAnsi="Times New Roman" w:cs="Times New Roman" w:hint="eastAsia"/>
                <w:color w:val="231F20"/>
                <w:kern w:val="0"/>
                <w:sz w:val="24"/>
                <w:szCs w:val="24"/>
              </w:rPr>
              <w:t>29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98</w:t>
            </w:r>
            <w:r>
              <w:rPr>
                <w:rFonts w:ascii="Times New Roman" w:hAnsi="Times New Roman" w:cs="Times New Roman" w:hint="eastAsia"/>
                <w:color w:val="231F20"/>
                <w:kern w:val="0"/>
                <w:sz w:val="24"/>
                <w:szCs w:val="24"/>
              </w:rPr>
              <w:t>条</w:t>
            </w: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环保手续</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环评文件、验收报告是否齐全，未进行环境影响评价单位禁止开工</w:t>
            </w:r>
          </w:p>
        </w:tc>
        <w:tc>
          <w:tcPr>
            <w:tcW w:w="3115"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“未批先建”：责令停止建设，处五万以上二十万以下罚款，并可以责令恢复原状。《环境影响评价法》第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责令停止建设，拒不执行的，对其直接负责的主管人员和其他直接责任人员，处十日以上十五日以下拘留；情节较轻的，处五日以上十日以下拘留。《环保法》第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条第一款第（一）项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“未验先投”：责令限期改正，处</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万元以下的罚款；逾期不改正的，处</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200</w:t>
            </w:r>
            <w:r>
              <w:rPr>
                <w:rFonts w:ascii="Times New Roman" w:hAnsi="Times New Roman" w:cs="Times New Roman" w:hint="eastAsia"/>
                <w:color w:val="231F20"/>
                <w:kern w:val="0"/>
                <w:sz w:val="24"/>
                <w:szCs w:val="24"/>
              </w:rPr>
              <w:t>万元以下的罚款；对直接负责的主管人员和其他责任人员，处</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万元以下的罚款；造成重大环境污染或者生态破坏的，责令停止生产或者使用，或者报经有批准权的人民政府批准，责令关闭。</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《建设项目环境保护管理条例》第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23</w:t>
            </w:r>
            <w:r>
              <w:rPr>
                <w:rFonts w:ascii="Times New Roman" w:hAnsi="Times New Roman" w:cs="Times New Roman" w:hint="eastAsia"/>
                <w:color w:val="231F20"/>
                <w:kern w:val="0"/>
                <w:sz w:val="24"/>
                <w:szCs w:val="24"/>
              </w:rPr>
              <w:t>条第一款”未批先</w:t>
            </w:r>
            <w:r>
              <w:rPr>
                <w:rFonts w:ascii="Times New Roman" w:hAnsi="Times New Roman" w:cs="Times New Roman" w:hint="eastAsia"/>
                <w:color w:val="231F20"/>
                <w:kern w:val="0"/>
                <w:sz w:val="24"/>
                <w:szCs w:val="24"/>
              </w:rPr>
              <w:t>建”：责令停止建设，处五万以上二十万以下罚款，并可以责令恢复原状。《环境影响评价法》</w:t>
            </w:r>
            <w:r>
              <w:rPr>
                <w:rFonts w:ascii="Times New Roman" w:hAnsi="Times New Roman" w:cs="Times New Roman" w:hint="eastAsia"/>
                <w:color w:val="231F20"/>
                <w:kern w:val="0"/>
                <w:sz w:val="24"/>
                <w:szCs w:val="24"/>
              </w:rPr>
              <w:lastRenderedPageBreak/>
              <w:t>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排污许可</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企业是否取得《污染物排污许可证》</w:t>
            </w:r>
          </w:p>
        </w:tc>
        <w:tc>
          <w:tcPr>
            <w:tcW w:w="3115"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责令改正、停止排污或者限制生产、停产整治，处十万以上一百万以下罚款；情节严重的，报经有批准权的人民政府批准，责令停业、关闭。《大气污染防治法》第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被责令停止排污，拒不执行的，对其直接负责的主管人员和其他直接责任人员，处十日以上十五日以下拘留；情节</w:t>
            </w:r>
            <w:r>
              <w:rPr>
                <w:rFonts w:ascii="Times New Roman" w:hAnsi="Times New Roman" w:cs="Times New Roman" w:hint="eastAsia"/>
                <w:color w:val="231F20"/>
                <w:kern w:val="0"/>
                <w:sz w:val="24"/>
                <w:szCs w:val="24"/>
              </w:rPr>
              <w:t>较轻的，处五日以上十日以下拘。《环保法》第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条第一款第（二）项责令改正、停止排污或者限制生产、停产整治，处十万以上一百万以下罚款；情节严重的，报经有批准权的人民政府批准，责令停业、关闭。《大气污染防治法》第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物料台账</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是否已建立含</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原辅材料台账，内容是否包含原辅材料名称、使用量、回收量、废弃量、去向及</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含量等信息</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w:t>
            </w:r>
            <w:r>
              <w:rPr>
                <w:rFonts w:ascii="Times New Roman" w:hAnsi="Times New Roman" w:cs="Times New Roman" w:hint="eastAsia"/>
                <w:color w:val="000000"/>
                <w:kern w:val="0"/>
                <w:sz w:val="24"/>
                <w:szCs w:val="24"/>
              </w:rPr>
              <w:t>《大气污染防治法》第</w:t>
            </w:r>
            <w:r>
              <w:rPr>
                <w:rFonts w:ascii="Times New Roman" w:hAnsi="Times New Roman" w:cs="Times New Roman" w:hint="eastAsia"/>
                <w:color w:val="000000"/>
                <w:kern w:val="0"/>
                <w:sz w:val="24"/>
                <w:szCs w:val="24"/>
              </w:rPr>
              <w:t>46</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条第一款第（二）项</w:t>
            </w:r>
          </w:p>
        </w:tc>
      </w:tr>
      <w:tr w:rsidR="00B715F9">
        <w:trPr>
          <w:trHeight w:val="20"/>
          <w:jc w:val="center"/>
        </w:trPr>
        <w:tc>
          <w:tcPr>
            <w:tcW w:w="1980"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V</w:t>
            </w:r>
            <w:r>
              <w:rPr>
                <w:rFonts w:ascii="Times New Roman" w:hAnsi="Times New Roman" w:cs="Times New Roman"/>
                <w:color w:val="000000"/>
                <w:kern w:val="0"/>
                <w:sz w:val="24"/>
                <w:szCs w:val="24"/>
              </w:rPr>
              <w:t>OC</w:t>
            </w:r>
            <w:r>
              <w:rPr>
                <w:rFonts w:ascii="Times New Roman" w:hAnsi="Times New Roman" w:cs="Times New Roman" w:hint="eastAsia"/>
                <w:color w:val="000000"/>
                <w:kern w:val="0"/>
                <w:sz w:val="24"/>
                <w:szCs w:val="24"/>
              </w:rPr>
              <w:t>s</w:t>
            </w:r>
            <w:r>
              <w:rPr>
                <w:rFonts w:ascii="Times New Roman" w:hAnsi="Times New Roman" w:cs="Times New Roman" w:hint="eastAsia"/>
                <w:color w:val="000000"/>
                <w:kern w:val="0"/>
                <w:sz w:val="24"/>
                <w:szCs w:val="24"/>
              </w:rPr>
              <w:t>台账</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是否已建立</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废气处理设施的运行维护台账（包括采用吸收法吸附剂再生更换情况、光催化、等离子体处理效果等）</w:t>
            </w:r>
          </w:p>
        </w:tc>
        <w:tc>
          <w:tcPr>
            <w:tcW w:w="3115"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责令改正，并处每日一千元以上二万元以下的罚款；拒不改正的，依法作出处罚决定的行政机关可以自责令改</w:t>
            </w:r>
            <w:r>
              <w:rPr>
                <w:rFonts w:ascii="Times New Roman" w:hAnsi="Times New Roman" w:cs="Times New Roman" w:hint="eastAsia"/>
                <w:color w:val="231F20"/>
                <w:kern w:val="0"/>
                <w:sz w:val="24"/>
                <w:szCs w:val="24"/>
              </w:rPr>
              <w:lastRenderedPageBreak/>
              <w:t>正之日的次日起，按照原处</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罚数额按日连续处罚。《</w:t>
            </w:r>
            <w:r>
              <w:rPr>
                <w:rFonts w:ascii="Times New Roman" w:hAnsi="Times New Roman" w:cs="Times New Roman"/>
                <w:color w:val="231F20"/>
                <w:kern w:val="0"/>
                <w:sz w:val="24"/>
                <w:szCs w:val="24"/>
              </w:rPr>
              <w:t>排污许可管理条例</w:t>
            </w:r>
            <w:r>
              <w:rPr>
                <w:rFonts w:ascii="Times New Roman" w:hAnsi="Times New Roman" w:cs="Times New Roman" w:hint="eastAsia"/>
                <w:color w:val="231F20"/>
                <w:kern w:val="0"/>
                <w:sz w:val="24"/>
                <w:szCs w:val="24"/>
              </w:rPr>
              <w:t>（草案征求意见稿）》第</w:t>
            </w:r>
            <w:r>
              <w:rPr>
                <w:rFonts w:ascii="Times New Roman" w:hAnsi="Times New Roman" w:cs="Times New Roman" w:hint="eastAsia"/>
                <w:color w:val="231F20"/>
                <w:kern w:val="0"/>
                <w:sz w:val="24"/>
                <w:szCs w:val="24"/>
              </w:rPr>
              <w:t>43</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69</w:t>
            </w:r>
            <w:r>
              <w:rPr>
                <w:rFonts w:ascii="Times New Roman" w:hAnsi="Times New Roman" w:cs="Times New Roman" w:hint="eastAsia"/>
                <w:color w:val="231F20"/>
                <w:kern w:val="0"/>
                <w:sz w:val="24"/>
                <w:szCs w:val="24"/>
              </w:rPr>
              <w:t>条</w:t>
            </w:r>
          </w:p>
        </w:tc>
      </w:tr>
      <w:tr w:rsidR="00B715F9">
        <w:trPr>
          <w:trHeight w:val="90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lastRenderedPageBreak/>
              <w:t>源头控制</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是否符合涂料中挥发性有机物限量</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违反《大气污染防治法》第</w:t>
            </w:r>
            <w:r>
              <w:rPr>
                <w:rFonts w:ascii="Times New Roman" w:hAnsi="Times New Roman" w:cs="Times New Roman" w:hint="eastAsia"/>
                <w:color w:val="231F20"/>
                <w:kern w:val="0"/>
                <w:sz w:val="24"/>
                <w:szCs w:val="24"/>
              </w:rPr>
              <w:t>44</w:t>
            </w:r>
            <w:r>
              <w:rPr>
                <w:rFonts w:ascii="Times New Roman" w:hAnsi="Times New Roman" w:cs="Times New Roman" w:hint="eastAsia"/>
                <w:color w:val="231F20"/>
                <w:kern w:val="0"/>
                <w:sz w:val="24"/>
                <w:szCs w:val="24"/>
              </w:rPr>
              <w:t>条（无罚则，构成重大变动的，可适用《建设项目环境保护管理条例》处罚）</w:t>
            </w:r>
          </w:p>
        </w:tc>
      </w:tr>
      <w:tr w:rsidR="00B715F9">
        <w:trPr>
          <w:trHeight w:val="900"/>
          <w:jc w:val="center"/>
        </w:trPr>
        <w:tc>
          <w:tcPr>
            <w:tcW w:w="1980"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是否采用低挥发性原辅材料，并提供证明材料</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w:t>
            </w:r>
            <w:r>
              <w:rPr>
                <w:rFonts w:ascii="Times New Roman" w:hAnsi="Times New Roman" w:cs="Times New Roman"/>
                <w:color w:val="231F20"/>
                <w:kern w:val="0"/>
                <w:sz w:val="24"/>
                <w:szCs w:val="24"/>
              </w:rPr>
              <w:t>第</w:t>
            </w:r>
            <w:r>
              <w:rPr>
                <w:rFonts w:ascii="Times New Roman" w:hAnsi="Times New Roman" w:cs="Times New Roman" w:hint="eastAsia"/>
                <w:color w:val="231F20"/>
                <w:kern w:val="0"/>
                <w:sz w:val="24"/>
                <w:szCs w:val="24"/>
              </w:rPr>
              <w:t>46</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条第一款第（二）项</w:t>
            </w: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物料储存</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物料（油漆、涂料、胶黏剂等）的容器在非取用状态时是否加盖、封口，保持密闭</w:t>
            </w:r>
          </w:p>
        </w:tc>
        <w:tc>
          <w:tcPr>
            <w:tcW w:w="3115"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盛装过</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物料（油漆、涂料、胶黏剂等）的废包装容器是否加盖密闭</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904"/>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物料（、胶黏剂等）的容器是否存放于室内，或存放于设置有雨棚、遮阳和防渗设施的专用场地</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物料转移和输送</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辅材料是否采用管道密闭输送，或者采用密闭容器或罐车</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工艺过程</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抗氧剂、增塑剂、发泡剂等有机助剂是否密封储存</w:t>
            </w:r>
          </w:p>
        </w:tc>
        <w:tc>
          <w:tcPr>
            <w:tcW w:w="3115"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145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热熔、注塑、烘干等涉</w:t>
            </w:r>
            <w:r>
              <w:rPr>
                <w:rFonts w:ascii="Times New Roman" w:hAnsi="Times New Roman" w:cs="Times New Roman" w:hint="eastAsia"/>
                <w:color w:val="231F20"/>
                <w:kern w:val="0"/>
                <w:sz w:val="24"/>
                <w:szCs w:val="24"/>
              </w:rPr>
              <w:t>VOC</w:t>
            </w:r>
            <w:r>
              <w:rPr>
                <w:rFonts w:ascii="Times New Roman" w:hAnsi="Times New Roman" w:cs="Times New Roman" w:hint="eastAsia"/>
                <w:color w:val="231F20"/>
                <w:kern w:val="0"/>
                <w:sz w:val="24"/>
                <w:szCs w:val="24"/>
              </w:rPr>
              <w:t>排放的各生产工序环节是否在密闭的车间内进行</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配料、混炼、造粒、挤塑、压延、发泡等各生产工艺单元是否配置</w:t>
            </w:r>
            <w:r>
              <w:rPr>
                <w:rFonts w:ascii="Times New Roman" w:hAnsi="Times New Roman" w:cs="Times New Roman" w:hint="eastAsia"/>
                <w:color w:val="231F20"/>
                <w:kern w:val="0"/>
                <w:sz w:val="24"/>
                <w:szCs w:val="24"/>
              </w:rPr>
              <w:lastRenderedPageBreak/>
              <w:t>废气收集装置</w:t>
            </w:r>
          </w:p>
        </w:tc>
        <w:tc>
          <w:tcPr>
            <w:tcW w:w="3115"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责令改正，处二万元以上二十万元以下的罚款；拒不改</w:t>
            </w:r>
            <w:r>
              <w:rPr>
                <w:rFonts w:ascii="Times New Roman" w:hAnsi="Times New Roman" w:cs="Times New Roman" w:hint="eastAsia"/>
                <w:color w:val="231F20"/>
                <w:kern w:val="0"/>
                <w:sz w:val="24"/>
                <w:szCs w:val="24"/>
              </w:rPr>
              <w:lastRenderedPageBreak/>
              <w:t>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配料、混炼、造粒、挤塑、压延、发泡</w:t>
            </w:r>
            <w:r>
              <w:rPr>
                <w:rFonts w:ascii="Times New Roman" w:hAnsi="Times New Roman" w:cs="Times New Roman"/>
                <w:color w:val="231F20"/>
                <w:kern w:val="0"/>
                <w:sz w:val="24"/>
                <w:szCs w:val="24"/>
              </w:rPr>
              <w:t>产生的有机废气是否引入废气治理设施进行处理</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胶水调配间是否密闭</w:t>
            </w:r>
          </w:p>
        </w:tc>
        <w:tc>
          <w:tcPr>
            <w:tcW w:w="3115"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胶水调配过程是否加盖密封或在密闭空间内操作</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胶水调配过程产生的有机废气是否有采用集气设备进行收集</w:t>
            </w:r>
          </w:p>
        </w:tc>
        <w:tc>
          <w:tcPr>
            <w:tcW w:w="3115"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550"/>
          <w:jc w:val="center"/>
        </w:trPr>
        <w:tc>
          <w:tcPr>
            <w:tcW w:w="1980" w:type="dxa"/>
            <w:vMerge/>
            <w:tcBorders>
              <w:bottom w:val="single" w:sz="4" w:space="0" w:color="auto"/>
            </w:tcBorders>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tcBorders>
              <w:bottom w:val="single" w:sz="4" w:space="0" w:color="auto"/>
            </w:tcBorders>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涂料调配过程产生的有机废气是否有采用集气设备进行收集</w:t>
            </w:r>
          </w:p>
        </w:tc>
        <w:tc>
          <w:tcPr>
            <w:tcW w:w="3115" w:type="dxa"/>
            <w:vMerge/>
            <w:tcBorders>
              <w:bottom w:val="single" w:sz="4" w:space="0" w:color="auto"/>
            </w:tcBorders>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废水集输、储存和处理系统</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（汽车制造业）</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是否密闭</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产生的废气是否接入有机废气回收或处理装置</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集气系统和废气处理设施</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生产工艺废气、有机固体物料气体输送废气、抽真空排气等有机废气是否有接入有机废气收集和处理设施</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1100"/>
          <w:jc w:val="center"/>
        </w:trPr>
        <w:tc>
          <w:tcPr>
            <w:tcW w:w="1980"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废气收集系统的输送管道是否密闭</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lastRenderedPageBreak/>
              <w:t>条第一款第（一）项</w:t>
            </w:r>
          </w:p>
        </w:tc>
      </w:tr>
      <w:tr w:rsidR="00B715F9">
        <w:trPr>
          <w:trHeight w:val="20"/>
          <w:jc w:val="center"/>
        </w:trPr>
        <w:tc>
          <w:tcPr>
            <w:tcW w:w="1980"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废气收集和处理设施是否按照设施设计方案规范的参数条件进行运行</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w:t>
            </w:r>
            <w:r>
              <w:rPr>
                <w:rFonts w:ascii="Times New Roman" w:hAnsi="Times New Roman" w:cs="Times New Roman" w:hint="eastAsia"/>
                <w:color w:val="000000" w:themeColor="text1"/>
                <w:kern w:val="0"/>
                <w:sz w:val="24"/>
                <w:szCs w:val="24"/>
              </w:rPr>
              <w:t>或者限制生产、停产整治</w:t>
            </w:r>
            <w:r>
              <w:rPr>
                <w:rFonts w:ascii="Times New Roman" w:hAnsi="Times New Roman" w:cs="Times New Roman" w:hint="eastAsia"/>
                <w:color w:val="231F20"/>
                <w:kern w:val="0"/>
                <w:sz w:val="24"/>
                <w:szCs w:val="24"/>
              </w:rPr>
              <w:t>，处十万元以上一百万元以下的罚款；对其直接负责的主管人员和其他直接责任人员，处十日以上十五日以下拘留；情节较轻的，处五日以上十日以下拘留。</w:t>
            </w:r>
            <w:r>
              <w:rPr>
                <w:rFonts w:ascii="Times New Roman" w:hAnsi="Times New Roman" w:cs="Times New Roman" w:hint="eastAsia"/>
                <w:color w:val="000000" w:themeColor="text1"/>
                <w:kern w:val="0"/>
                <w:sz w:val="24"/>
                <w:szCs w:val="24"/>
              </w:rPr>
              <w:t>《大气污染防治法》第</w:t>
            </w:r>
            <w:r>
              <w:rPr>
                <w:rFonts w:ascii="Times New Roman" w:hAnsi="Times New Roman" w:cs="Times New Roman" w:hint="eastAsia"/>
                <w:color w:val="000000" w:themeColor="text1"/>
                <w:kern w:val="0"/>
                <w:sz w:val="24"/>
                <w:szCs w:val="24"/>
              </w:rPr>
              <w:t>99</w:t>
            </w:r>
            <w:r>
              <w:rPr>
                <w:rFonts w:ascii="Times New Roman" w:hAnsi="Times New Roman" w:cs="Times New Roman" w:hint="eastAsia"/>
                <w:color w:val="000000" w:themeColor="text1"/>
                <w:kern w:val="0"/>
                <w:sz w:val="24"/>
                <w:szCs w:val="24"/>
              </w:rPr>
              <w:t>条第一款第（三）项、《环保法》第</w:t>
            </w:r>
            <w:r>
              <w:rPr>
                <w:rFonts w:ascii="Times New Roman" w:hAnsi="Times New Roman" w:cs="Times New Roman" w:hint="eastAsia"/>
                <w:color w:val="000000" w:themeColor="text1"/>
                <w:kern w:val="0"/>
                <w:sz w:val="24"/>
                <w:szCs w:val="24"/>
              </w:rPr>
              <w:t>63</w:t>
            </w:r>
            <w:r>
              <w:rPr>
                <w:rFonts w:ascii="Times New Roman" w:hAnsi="Times New Roman" w:cs="Times New Roman" w:hint="eastAsia"/>
                <w:color w:val="000000" w:themeColor="text1"/>
                <w:kern w:val="0"/>
                <w:sz w:val="24"/>
                <w:szCs w:val="24"/>
              </w:rPr>
              <w:t>条第一款第三项</w:t>
            </w: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企业大气污染物有组织排放限值（排放限值</w:t>
            </w:r>
            <w:r>
              <w:rPr>
                <w:rFonts w:ascii="Times New Roman" w:hAnsi="Times New Roman" w:cs="Times New Roman" w:hint="eastAsia"/>
                <w:color w:val="231F20"/>
                <w:kern w:val="0"/>
                <w:sz w:val="24"/>
                <w:szCs w:val="24"/>
              </w:rPr>
              <w:t>mg/m3</w:t>
            </w:r>
            <w:r>
              <w:rPr>
                <w:rFonts w:ascii="Times New Roman" w:hAnsi="Times New Roman" w:cs="Times New Roman" w:hint="eastAsia"/>
                <w:color w:val="231F20"/>
                <w:kern w:val="0"/>
                <w:sz w:val="24"/>
                <w:szCs w:val="24"/>
              </w:rPr>
              <w:t>，基准排气量</w:t>
            </w:r>
            <w:r>
              <w:rPr>
                <w:rFonts w:ascii="Times New Roman" w:hAnsi="Times New Roman" w:cs="Times New Roman" w:hint="eastAsia"/>
                <w:color w:val="231F20"/>
                <w:kern w:val="0"/>
                <w:sz w:val="24"/>
                <w:szCs w:val="24"/>
              </w:rPr>
              <w:t>m3/t</w:t>
            </w:r>
            <w:r>
              <w:rPr>
                <w:rFonts w:ascii="Times New Roman" w:hAnsi="Times New Roman" w:cs="Times New Roman"/>
                <w:color w:val="231F20"/>
                <w:kern w:val="0"/>
                <w:sz w:val="24"/>
                <w:szCs w:val="24"/>
              </w:rPr>
              <w:t>（橡胶制品工业）</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甲苯及二甲苯合计（</w:t>
            </w:r>
            <w:r>
              <w:rPr>
                <w:rFonts w:ascii="Times New Roman" w:hAnsi="Times New Roman" w:cs="Times New Roman" w:hint="eastAsia"/>
                <w:color w:val="231F20"/>
                <w:kern w:val="0"/>
                <w:sz w:val="24"/>
                <w:szCs w:val="24"/>
              </w:rPr>
              <w:t>9</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轮胎企业及其他制品企业胶浆制备、浸浆、胶浆喷涂和涂胶装置排放限值≤</w:t>
            </w:r>
            <w:r>
              <w:rPr>
                <w:rFonts w:ascii="Times New Roman" w:hAnsi="Times New Roman" w:cs="Times New Roman" w:hint="eastAsia"/>
                <w:color w:val="231F20"/>
                <w:kern w:val="0"/>
                <w:sz w:val="24"/>
                <w:szCs w:val="24"/>
              </w:rPr>
              <w:t>15</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非甲烷总烃（</w:t>
            </w:r>
            <w:r>
              <w:rPr>
                <w:rFonts w:ascii="Times New Roman" w:hAnsi="Times New Roman" w:cs="Times New Roman" w:hint="eastAsia"/>
                <w:color w:val="231F20"/>
                <w:kern w:val="0"/>
                <w:sz w:val="24"/>
                <w:szCs w:val="24"/>
              </w:rPr>
              <w:t>9</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轮胎企业及其他制品企业炼胶、硫化装置排放限值≤</w:t>
            </w:r>
            <w:r>
              <w:rPr>
                <w:rFonts w:ascii="Times New Roman" w:hAnsi="Times New Roman" w:cs="Times New Roman" w:hint="eastAsia"/>
                <w:color w:val="231F20"/>
                <w:kern w:val="0"/>
                <w:sz w:val="24"/>
                <w:szCs w:val="24"/>
              </w:rPr>
              <w:t>10</w:t>
            </w:r>
            <w:r>
              <w:rPr>
                <w:rFonts w:ascii="Times New Roman" w:hAnsi="Times New Roman" w:cs="Times New Roman" w:hint="eastAsia"/>
                <w:color w:val="231F20"/>
                <w:kern w:val="0"/>
                <w:sz w:val="24"/>
                <w:szCs w:val="24"/>
              </w:rPr>
              <w:t>基准排气量≤</w:t>
            </w:r>
            <w:r>
              <w:rPr>
                <w:rFonts w:ascii="Times New Roman" w:hAnsi="Times New Roman" w:cs="Times New Roman" w:hint="eastAsia"/>
                <w:color w:val="231F20"/>
                <w:kern w:val="0"/>
                <w:sz w:val="24"/>
                <w:szCs w:val="24"/>
              </w:rPr>
              <w:t>2000</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轮胎企业及其他制品企业胶浆制备、浸浆、胶浆喷涂和涂胶装置排放限值≤</w:t>
            </w:r>
            <w:r>
              <w:rPr>
                <w:rFonts w:ascii="Times New Roman" w:hAnsi="Times New Roman" w:cs="Times New Roman" w:hint="eastAsia"/>
                <w:color w:val="231F20"/>
                <w:kern w:val="0"/>
                <w:sz w:val="24"/>
                <w:szCs w:val="24"/>
              </w:rPr>
              <w:t>100</w:t>
            </w:r>
          </w:p>
        </w:tc>
        <w:tc>
          <w:tcPr>
            <w:tcW w:w="3115"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责令改正或者限制生产、停产整治，并处十万元以上一百万元以下的罚款；情节严重的，报经有批准权的人民政府批准，责令停业、关闭。受到罚款处罚，被责令改正</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拒不改正的，可以实施按日连续处罚。《大气污染防治法》第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条第一款第（二）项、《环境保护主管部门实施按日连续处罚办法》第</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企业厂界无组织排放限值</w:t>
            </w:r>
            <w:r>
              <w:rPr>
                <w:rFonts w:ascii="Times New Roman" w:hAnsi="Times New Roman" w:cs="Times New Roman" w:hint="eastAsia"/>
                <w:color w:val="231F20"/>
                <w:kern w:val="0"/>
                <w:sz w:val="24"/>
                <w:szCs w:val="24"/>
              </w:rPr>
              <w:t>mg/m3</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（橡胶制品工业）</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甲苯≤</w:t>
            </w:r>
            <w:r>
              <w:rPr>
                <w:rFonts w:ascii="Times New Roman" w:hAnsi="Times New Roman" w:cs="Times New Roman" w:hint="eastAsia"/>
                <w:color w:val="231F20"/>
                <w:kern w:val="0"/>
                <w:sz w:val="24"/>
                <w:szCs w:val="24"/>
              </w:rPr>
              <w:t>2.4</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9</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二甲苯≤</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9</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非甲烷总烃≤</w:t>
            </w:r>
            <w:r>
              <w:rPr>
                <w:rFonts w:ascii="Times New Roman" w:hAnsi="Times New Roman" w:cs="Times New Roman" w:hint="eastAsia"/>
                <w:color w:val="231F20"/>
                <w:kern w:val="0"/>
                <w:sz w:val="24"/>
                <w:szCs w:val="24"/>
              </w:rPr>
              <w:t>4</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9</w:t>
            </w:r>
            <w:r>
              <w:rPr>
                <w:rFonts w:ascii="Times New Roman" w:hAnsi="Times New Roman" w:cs="Times New Roman" w:hint="eastAsia"/>
                <w:color w:val="231F20"/>
                <w:kern w:val="0"/>
                <w:sz w:val="24"/>
                <w:szCs w:val="24"/>
              </w:rPr>
              <w:t>）</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有组织排放限值（排放限值</w:t>
            </w:r>
            <w:r>
              <w:rPr>
                <w:rFonts w:ascii="Times New Roman" w:hAnsi="Times New Roman" w:cs="Times New Roman" w:hint="eastAsia"/>
                <w:color w:val="231F20"/>
                <w:kern w:val="0"/>
                <w:sz w:val="24"/>
                <w:szCs w:val="24"/>
              </w:rPr>
              <w:t>mg/m3</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（塑料制品工业）</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w:t>
            </w:r>
            <w:r>
              <w:rPr>
                <w:rFonts w:ascii="Times New Roman" w:hAnsi="Times New Roman" w:cs="Times New Roman" w:hint="eastAsia"/>
                <w:color w:val="231F20"/>
                <w:kern w:val="0"/>
                <w:sz w:val="24"/>
                <w:szCs w:val="24"/>
              </w:rPr>
              <w:t>1</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10</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排放速率≤</w:t>
            </w:r>
            <w:r>
              <w:rPr>
                <w:rFonts w:ascii="Times New Roman" w:hAnsi="Times New Roman" w:cs="Times New Roman" w:hint="eastAsia"/>
                <w:color w:val="231F20"/>
                <w:kern w:val="0"/>
                <w:sz w:val="24"/>
                <w:szCs w:val="24"/>
              </w:rPr>
              <w:t>0.1</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甲苯≤</w:t>
            </w:r>
            <w:r>
              <w:rPr>
                <w:rFonts w:ascii="Times New Roman" w:hAnsi="Times New Roman" w:cs="Times New Roman" w:hint="eastAsia"/>
                <w:color w:val="231F20"/>
                <w:kern w:val="0"/>
                <w:sz w:val="24"/>
                <w:szCs w:val="24"/>
              </w:rPr>
              <w:t>10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10</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排放速率≤</w:t>
            </w:r>
            <w:r>
              <w:rPr>
                <w:rFonts w:ascii="Times New Roman" w:hAnsi="Times New Roman" w:cs="Times New Roman" w:hint="eastAsia"/>
                <w:color w:val="231F20"/>
                <w:kern w:val="0"/>
                <w:sz w:val="24"/>
                <w:szCs w:val="24"/>
              </w:rPr>
              <w:t>0.2</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二甲苯≤</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10</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排放速率≤</w:t>
            </w:r>
            <w:r>
              <w:rPr>
                <w:rFonts w:ascii="Times New Roman" w:hAnsi="Times New Roman" w:cs="Times New Roman" w:hint="eastAsia"/>
                <w:color w:val="231F20"/>
                <w:kern w:val="0"/>
                <w:sz w:val="24"/>
                <w:szCs w:val="24"/>
              </w:rPr>
              <w:t>0.8</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苯系物≤</w:t>
            </w:r>
            <w:r>
              <w:rPr>
                <w:rFonts w:ascii="Times New Roman" w:hAnsi="Times New Roman" w:cs="Times New Roman" w:hint="eastAsia"/>
                <w:color w:val="231F20"/>
                <w:kern w:val="0"/>
                <w:sz w:val="24"/>
                <w:szCs w:val="24"/>
              </w:rPr>
              <w:t>40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10</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排放速率≤</w:t>
            </w:r>
            <w:r>
              <w:rPr>
                <w:rFonts w:ascii="Times New Roman" w:hAnsi="Times New Roman" w:cs="Times New Roman" w:hint="eastAsia"/>
                <w:color w:val="231F20"/>
                <w:kern w:val="0"/>
                <w:sz w:val="24"/>
                <w:szCs w:val="24"/>
              </w:rPr>
              <w:t>1.6</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非甲烷总烃≤</w:t>
            </w:r>
            <w:r>
              <w:rPr>
                <w:rFonts w:ascii="Times New Roman" w:hAnsi="Times New Roman" w:cs="Times New Roman" w:hint="eastAsia"/>
                <w:color w:val="231F20"/>
                <w:kern w:val="0"/>
                <w:sz w:val="24"/>
                <w:szCs w:val="24"/>
              </w:rPr>
              <w:t>70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10</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排放速率≤</w:t>
            </w:r>
            <w:r>
              <w:rPr>
                <w:rFonts w:ascii="Times New Roman" w:hAnsi="Times New Roman" w:cs="Times New Roman" w:hint="eastAsia"/>
                <w:color w:val="231F20"/>
                <w:kern w:val="0"/>
                <w:sz w:val="24"/>
                <w:szCs w:val="24"/>
              </w:rPr>
              <w:t>3.0</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1,3-</w:t>
            </w:r>
            <w:r>
              <w:rPr>
                <w:rFonts w:ascii="Times New Roman" w:hAnsi="Times New Roman" w:cs="Times New Roman" w:hint="eastAsia"/>
                <w:color w:val="231F20"/>
                <w:kern w:val="0"/>
                <w:sz w:val="24"/>
                <w:szCs w:val="24"/>
              </w:rPr>
              <w:t>丁二烯≤</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10</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排放速率≤</w:t>
            </w:r>
            <w:r>
              <w:rPr>
                <w:rFonts w:ascii="Times New Roman" w:hAnsi="Times New Roman" w:cs="Times New Roman" w:hint="eastAsia"/>
                <w:color w:val="231F20"/>
                <w:kern w:val="0"/>
                <w:sz w:val="24"/>
                <w:szCs w:val="24"/>
              </w:rPr>
              <w:t>0.36</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厂区内大气污染物监控点浓度限值（</w:t>
            </w:r>
            <w:r>
              <w:rPr>
                <w:rFonts w:ascii="Times New Roman" w:hAnsi="Times New Roman" w:cs="Times New Roman" w:hint="eastAsia"/>
                <w:color w:val="231F20"/>
                <w:kern w:val="0"/>
                <w:sz w:val="24"/>
                <w:szCs w:val="24"/>
              </w:rPr>
              <w:t>mg/m3</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（塑料制品工业）</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非甲烷总烃≤</w:t>
            </w:r>
            <w:r>
              <w:rPr>
                <w:rFonts w:ascii="Times New Roman" w:hAnsi="Times New Roman" w:cs="Times New Roman" w:hint="eastAsia"/>
                <w:color w:val="231F20"/>
                <w:kern w:val="0"/>
                <w:sz w:val="24"/>
                <w:szCs w:val="24"/>
              </w:rPr>
              <w:t>10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10</w:t>
            </w:r>
            <w:r>
              <w:rPr>
                <w:rFonts w:ascii="Times New Roman" w:hAnsi="Times New Roman" w:cs="Times New Roman" w:hint="eastAsia"/>
                <w:color w:val="231F20"/>
                <w:kern w:val="0"/>
                <w:sz w:val="24"/>
                <w:szCs w:val="24"/>
              </w:rPr>
              <w:t>）</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厂界内大气污染物监控点浓度限值（</w:t>
            </w:r>
            <w:r>
              <w:rPr>
                <w:rFonts w:ascii="Times New Roman" w:hAnsi="Times New Roman" w:cs="Times New Roman" w:hint="eastAsia"/>
                <w:color w:val="231F20"/>
                <w:kern w:val="0"/>
                <w:sz w:val="24"/>
                <w:szCs w:val="24"/>
              </w:rPr>
              <w:t>mg/m3</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（塑料制品工业）</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w:t>
            </w:r>
            <w:r>
              <w:rPr>
                <w:rFonts w:ascii="Times New Roman" w:hAnsi="Times New Roman" w:cs="Times New Roman" w:hint="eastAsia"/>
                <w:color w:val="231F20"/>
                <w:kern w:val="0"/>
                <w:sz w:val="24"/>
                <w:szCs w:val="24"/>
              </w:rPr>
              <w:t>0.1</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10</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甲苯≤</w:t>
            </w:r>
            <w:r>
              <w:rPr>
                <w:rFonts w:ascii="Times New Roman" w:hAnsi="Times New Roman" w:cs="Times New Roman" w:hint="eastAsia"/>
                <w:color w:val="231F20"/>
                <w:kern w:val="0"/>
                <w:sz w:val="24"/>
                <w:szCs w:val="24"/>
              </w:rPr>
              <w:t>0.2</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10</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二甲苯≤</w:t>
            </w:r>
            <w:r>
              <w:rPr>
                <w:rFonts w:ascii="Times New Roman" w:hAnsi="Times New Roman" w:cs="Times New Roman" w:hint="eastAsia"/>
                <w:color w:val="231F20"/>
                <w:kern w:val="0"/>
                <w:sz w:val="24"/>
                <w:szCs w:val="24"/>
              </w:rPr>
              <w:t>0.2</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10</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苯系物≤</w:t>
            </w:r>
            <w:r>
              <w:rPr>
                <w:rFonts w:ascii="Times New Roman" w:hAnsi="Times New Roman" w:cs="Times New Roman" w:hint="eastAsia"/>
                <w:color w:val="231F20"/>
                <w:kern w:val="0"/>
                <w:sz w:val="24"/>
                <w:szCs w:val="24"/>
              </w:rPr>
              <w:t>0.4</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10</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非甲烷总烃≤</w:t>
            </w:r>
            <w:r>
              <w:rPr>
                <w:rFonts w:ascii="Times New Roman" w:hAnsi="Times New Roman" w:cs="Times New Roman" w:hint="eastAsia"/>
                <w:color w:val="231F20"/>
                <w:kern w:val="0"/>
                <w:sz w:val="24"/>
                <w:szCs w:val="24"/>
              </w:rPr>
              <w:t>4.0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10</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1,3-</w:t>
            </w:r>
            <w:r>
              <w:rPr>
                <w:rFonts w:ascii="Times New Roman" w:hAnsi="Times New Roman" w:cs="Times New Roman" w:hint="eastAsia"/>
                <w:color w:val="231F20"/>
                <w:kern w:val="0"/>
                <w:sz w:val="24"/>
                <w:szCs w:val="24"/>
              </w:rPr>
              <w:t>丁二烯≤</w:t>
            </w:r>
            <w:r>
              <w:rPr>
                <w:rFonts w:ascii="Times New Roman" w:hAnsi="Times New Roman" w:cs="Times New Roman" w:hint="eastAsia"/>
                <w:color w:val="231F20"/>
                <w:kern w:val="0"/>
                <w:sz w:val="24"/>
                <w:szCs w:val="24"/>
              </w:rPr>
              <w:t>0.1</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10</w:t>
            </w:r>
            <w:r>
              <w:rPr>
                <w:rFonts w:ascii="Times New Roman" w:hAnsi="Times New Roman" w:cs="Times New Roman" w:hint="eastAsia"/>
                <w:color w:val="231F20"/>
                <w:kern w:val="0"/>
                <w:sz w:val="24"/>
                <w:szCs w:val="24"/>
              </w:rPr>
              <w:t>）</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kern w:val="0"/>
                <w:sz w:val="24"/>
                <w:szCs w:val="24"/>
              </w:rPr>
              <w:t>设施更换</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长期未更换活性炭吸附剂、</w:t>
            </w:r>
            <w:r>
              <w:rPr>
                <w:rFonts w:ascii="Times New Roman" w:hAnsi="Times New Roman" w:cs="Times New Roman" w:hint="eastAsia"/>
                <w:color w:val="231F20"/>
                <w:kern w:val="0"/>
                <w:sz w:val="24"/>
                <w:szCs w:val="24"/>
              </w:rPr>
              <w:t>U</w:t>
            </w:r>
            <w:r>
              <w:rPr>
                <w:rFonts w:ascii="Times New Roman" w:hAnsi="Times New Roman" w:cs="Times New Roman"/>
                <w:color w:val="231F20"/>
                <w:kern w:val="0"/>
                <w:sz w:val="24"/>
                <w:szCs w:val="24"/>
              </w:rPr>
              <w:t>V</w:t>
            </w:r>
            <w:r>
              <w:rPr>
                <w:rFonts w:ascii="Times New Roman" w:hAnsi="Times New Roman" w:cs="Times New Roman" w:hint="eastAsia"/>
                <w:color w:val="231F20"/>
                <w:kern w:val="0"/>
                <w:sz w:val="24"/>
                <w:szCs w:val="24"/>
              </w:rPr>
              <w:t>灯管、催化剂等</w:t>
            </w:r>
            <w:r>
              <w:rPr>
                <w:rFonts w:ascii="Times New Roman" w:hAnsi="Times New Roman" w:cs="Times New Roman" w:hint="eastAsia"/>
                <w:color w:val="000000" w:themeColor="text1"/>
                <w:kern w:val="0"/>
                <w:sz w:val="24"/>
                <w:szCs w:val="24"/>
              </w:rPr>
              <w:t>，视为处理设施非正常运行</w:t>
            </w:r>
          </w:p>
        </w:tc>
        <w:tc>
          <w:tcPr>
            <w:tcW w:w="3115"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日以下拘留。《大气污染防治法》第</w:t>
            </w:r>
            <w:r>
              <w:rPr>
                <w:rFonts w:ascii="Times New Roman" w:hAnsi="Times New Roman" w:cs="Times New Roman" w:hint="eastAsia"/>
                <w:color w:val="000000" w:themeColor="text1"/>
                <w:kern w:val="0"/>
                <w:sz w:val="24"/>
                <w:szCs w:val="24"/>
              </w:rPr>
              <w:t>99</w:t>
            </w:r>
            <w:r>
              <w:rPr>
                <w:rFonts w:ascii="Times New Roman" w:hAnsi="Times New Roman" w:cs="Times New Roman" w:hint="eastAsia"/>
                <w:color w:val="000000" w:themeColor="text1"/>
                <w:kern w:val="0"/>
                <w:sz w:val="24"/>
                <w:szCs w:val="24"/>
              </w:rPr>
              <w:t>条第一款第（三）项、《环保法》第</w:t>
            </w:r>
            <w:r>
              <w:rPr>
                <w:rFonts w:ascii="Times New Roman" w:hAnsi="Times New Roman" w:cs="Times New Roman" w:hint="eastAsia"/>
                <w:color w:val="000000" w:themeColor="text1"/>
                <w:kern w:val="0"/>
                <w:sz w:val="24"/>
                <w:szCs w:val="24"/>
              </w:rPr>
              <w:t>63</w:t>
            </w:r>
            <w:r>
              <w:rPr>
                <w:rFonts w:ascii="Times New Roman" w:hAnsi="Times New Roman" w:cs="Times New Roman" w:hint="eastAsia"/>
                <w:color w:val="000000" w:themeColor="text1"/>
                <w:kern w:val="0"/>
                <w:sz w:val="24"/>
                <w:szCs w:val="24"/>
              </w:rPr>
              <w:t>条第一款第三项</w:t>
            </w:r>
          </w:p>
        </w:tc>
      </w:tr>
      <w:tr w:rsidR="00B715F9">
        <w:trPr>
          <w:trHeight w:val="73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排气筒高度</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排气筒高度是否满足环境影响评价文件要求（至少不低于</w:t>
            </w:r>
            <w:r>
              <w:rPr>
                <w:rFonts w:ascii="Times New Roman" w:hAnsi="Times New Roman" w:cs="Times New Roman"/>
                <w:color w:val="231F20"/>
                <w:kern w:val="0"/>
                <w:sz w:val="24"/>
                <w:szCs w:val="24"/>
              </w:rPr>
              <w:t>15m</w:t>
            </w:r>
            <w:r>
              <w:rPr>
                <w:rFonts w:ascii="Times New Roman" w:hAnsi="Times New Roman" w:cs="Times New Roman"/>
                <w:color w:val="231F20"/>
                <w:kern w:val="0"/>
                <w:sz w:val="24"/>
                <w:szCs w:val="24"/>
              </w:rPr>
              <w:t>）</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730"/>
          <w:jc w:val="center"/>
        </w:trPr>
        <w:tc>
          <w:tcPr>
            <w:tcW w:w="198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自行监测</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是否篡改废气检测报告、在线监测数据；是否进行自行监测</w:t>
            </w:r>
          </w:p>
        </w:tc>
        <w:tc>
          <w:tcPr>
            <w:tcW w:w="3115"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是否篡改废气检测报告、在线监测数据：</w:t>
            </w: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w:t>
            </w:r>
            <w:r>
              <w:rPr>
                <w:rFonts w:ascii="Times New Roman" w:hAnsi="Times New Roman" w:cs="Times New Roman" w:hint="eastAsia"/>
                <w:color w:val="000000" w:themeColor="text1"/>
                <w:kern w:val="0"/>
                <w:sz w:val="24"/>
                <w:szCs w:val="24"/>
              </w:rPr>
              <w:lastRenderedPageBreak/>
              <w:t>日以下拘留。</w:t>
            </w:r>
            <w:r>
              <w:rPr>
                <w:rFonts w:ascii="Times New Roman" w:hAnsi="Times New Roman" w:cs="Times New Roman" w:hint="eastAsia"/>
                <w:color w:val="231F20"/>
                <w:kern w:val="0"/>
                <w:sz w:val="24"/>
                <w:szCs w:val="24"/>
              </w:rPr>
              <w:t>《大气污染防治法》第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是否进行自行监测：</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责令改正，处二万元以上二十万以下罚款，拒不改正，责令停产整治。《大气污染防治法》第</w:t>
            </w:r>
            <w:r>
              <w:rPr>
                <w:rFonts w:ascii="Times New Roman" w:hAnsi="Times New Roman" w:cs="Times New Roman" w:hint="eastAsia"/>
                <w:color w:val="231F20"/>
                <w:kern w:val="0"/>
                <w:sz w:val="24"/>
                <w:szCs w:val="24"/>
              </w:rPr>
              <w:t>24</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730"/>
          <w:jc w:val="center"/>
        </w:trPr>
        <w:tc>
          <w:tcPr>
            <w:tcW w:w="198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危废处置</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危险废物是否委托有资质第三方处理，并台账记录</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险废物是否委托有资质第三方处理：责令停业或者关闭，处所需处置费用三倍以上五倍以下的罚款，所需处置费用不足二十万元的，按二十万元计算。尚不构成犯罪的，由公安机关对法定代表人、主要负责人、直接负责的主管人员和其他责任人员处十日以上十五日以下的拘留；情节较轻的，处五日以上十日以下的拘留。《中华人民共和国固体废物污染环境防治法》第</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条第三款、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条第一款第（四）项、第</w:t>
            </w:r>
            <w:r>
              <w:rPr>
                <w:rFonts w:ascii="Times New Roman" w:hAnsi="Times New Roman" w:cs="Times New Roman" w:hint="eastAsia"/>
                <w:color w:val="231F20"/>
                <w:kern w:val="0"/>
                <w:sz w:val="24"/>
                <w:szCs w:val="24"/>
              </w:rPr>
              <w:t>120</w:t>
            </w:r>
            <w:r>
              <w:rPr>
                <w:rFonts w:ascii="Times New Roman" w:hAnsi="Times New Roman" w:cs="Times New Roman" w:hint="eastAsia"/>
                <w:color w:val="231F20"/>
                <w:kern w:val="0"/>
                <w:sz w:val="24"/>
                <w:szCs w:val="24"/>
              </w:rPr>
              <w:t>条第一款第（三）项</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危废台账记录：责令停业或者关闭，处十万元以上一百万元以下的罚款。《固废法》第</w:t>
            </w:r>
            <w:r>
              <w:rPr>
                <w:rFonts w:ascii="Times New Roman" w:hAnsi="Times New Roman" w:cs="Times New Roman" w:hint="eastAsia"/>
                <w:color w:val="231F20"/>
                <w:kern w:val="0"/>
                <w:sz w:val="24"/>
                <w:szCs w:val="24"/>
              </w:rPr>
              <w:t>78</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条第一款第（十三）项</w:t>
            </w:r>
          </w:p>
        </w:tc>
      </w:tr>
      <w:tr w:rsidR="00B715F9">
        <w:trPr>
          <w:trHeight w:val="1440"/>
          <w:jc w:val="center"/>
        </w:trPr>
        <w:tc>
          <w:tcPr>
            <w:tcW w:w="198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themeColor="text1"/>
                <w:kern w:val="0"/>
                <w:sz w:val="24"/>
                <w:szCs w:val="24"/>
              </w:rPr>
              <w:t>应急排口、旁路</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不得逃避监管的方式，从旁路支路、应急大气排口偷排大气污染物</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责令改正或者限制生产、停产整治，处十万元以上一百万元以下的罚款，情节严重的，报经有批准权的人民政府批准，责令停业、关闭。对其直接负责的主管人员和</w:t>
            </w:r>
            <w:r>
              <w:rPr>
                <w:rFonts w:ascii="Times New Roman" w:hAnsi="Times New Roman" w:cs="Times New Roman" w:hint="eastAsia"/>
                <w:color w:val="231F20"/>
                <w:kern w:val="0"/>
                <w:sz w:val="24"/>
                <w:szCs w:val="24"/>
              </w:rPr>
              <w:lastRenderedPageBreak/>
              <w:t>其他直接责任人员，处十日以上十五日以下拘留；情节较轻的，处五日以上十日以下拘留。《大气污染防治法》第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条第一款第（三）项</w:t>
            </w:r>
          </w:p>
        </w:tc>
      </w:tr>
      <w:tr w:rsidR="00B715F9">
        <w:trPr>
          <w:trHeight w:val="554"/>
          <w:jc w:val="center"/>
        </w:trPr>
        <w:tc>
          <w:tcPr>
            <w:tcW w:w="1980" w:type="dxa"/>
            <w:vAlign w:val="center"/>
          </w:tcPr>
          <w:p w:rsidR="00B715F9" w:rsidRDefault="00406DF5">
            <w:pPr>
              <w:widowControl/>
              <w:spacing w:line="360" w:lineRule="exact"/>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lastRenderedPageBreak/>
              <w:t>治理技术</w:t>
            </w:r>
          </w:p>
        </w:tc>
        <w:tc>
          <w:tcPr>
            <w:tcW w:w="6804"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废气治理可使用吸收</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吸附、吸附浓缩</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燃烧、冷凝回收</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燃烧、多级吸收</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精馏回收等处理工艺。</w:t>
            </w:r>
          </w:p>
        </w:tc>
      </w:tr>
    </w:tbl>
    <w:p w:rsidR="00B715F9" w:rsidRDefault="00406DF5">
      <w:pPr>
        <w:pStyle w:val="2"/>
        <w:rPr>
          <w:rFonts w:ascii="Times New Roman" w:hAnsi="Times New Roman" w:cs="Times New Roman"/>
        </w:rPr>
      </w:pPr>
      <w:r>
        <w:rPr>
          <w:rFonts w:ascii="Times New Roman" w:hAnsi="Times New Roman" w:cs="Times New Roman"/>
        </w:rPr>
        <w:t>7</w:t>
      </w:r>
      <w:r w:rsidR="00637C0A">
        <w:rPr>
          <w:rFonts w:ascii="Times New Roman" w:hAnsi="Times New Roman" w:cs="Times New Roman"/>
        </w:rPr>
        <w:t>、印刷</w:t>
      </w:r>
      <w:r w:rsidR="00637C0A">
        <w:rPr>
          <w:rFonts w:ascii="宋体" w:eastAsia="宋体" w:hAnsi="宋体" w:cs="宋体"/>
        </w:rPr>
        <w:t>工</w:t>
      </w:r>
      <w:r>
        <w:rPr>
          <w:rFonts w:ascii="Times New Roman" w:hAnsi="Times New Roman" w:cs="Times New Roman"/>
        </w:rPr>
        <w:t>业</w:t>
      </w:r>
    </w:p>
    <w:p w:rsidR="00B715F9" w:rsidRDefault="00406DF5">
      <w:pPr>
        <w:jc w:val="center"/>
        <w:rPr>
          <w:rFonts w:ascii="Times New Roman" w:hAnsi="Times New Roman" w:cs="Times New Roman"/>
          <w:szCs w:val="32"/>
        </w:rPr>
      </w:pPr>
      <w:r>
        <w:rPr>
          <w:rFonts w:ascii="Times New Roman" w:hAnsi="Times New Roman" w:cs="Times New Roman"/>
          <w:szCs w:val="32"/>
        </w:rPr>
        <w:t>表</w:t>
      </w:r>
      <w:r>
        <w:rPr>
          <w:rFonts w:ascii="Times New Roman" w:hAnsi="Times New Roman" w:cs="Times New Roman"/>
          <w:szCs w:val="32"/>
        </w:rPr>
        <w:t xml:space="preserve">7  </w:t>
      </w:r>
      <w:r>
        <w:rPr>
          <w:rFonts w:ascii="Times New Roman" w:hAnsi="Times New Roman" w:cs="Times New Roman"/>
          <w:szCs w:val="32"/>
        </w:rPr>
        <w:t>印刷工业</w:t>
      </w:r>
      <w:r>
        <w:rPr>
          <w:rFonts w:ascii="Times New Roman" w:hAnsi="Times New Roman" w:cs="Times New Roman" w:hint="eastAsia"/>
          <w:szCs w:val="32"/>
        </w:rPr>
        <w:t>管理规范</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689"/>
        <w:gridCol w:w="3115"/>
      </w:tblGrid>
      <w:tr w:rsidR="00B715F9">
        <w:trPr>
          <w:trHeight w:val="20"/>
          <w:tblHeader/>
          <w:jc w:val="center"/>
        </w:trPr>
        <w:tc>
          <w:tcPr>
            <w:tcW w:w="1980"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bookmarkStart w:id="12" w:name="_Hlk50922923"/>
            <w:r>
              <w:rPr>
                <w:rFonts w:ascii="Times New Roman" w:hAnsi="Times New Roman" w:cs="Times New Roman"/>
                <w:color w:val="231F20"/>
                <w:kern w:val="0"/>
                <w:sz w:val="24"/>
                <w:szCs w:val="24"/>
              </w:rPr>
              <w:t>检查环节</w:t>
            </w:r>
          </w:p>
        </w:tc>
        <w:tc>
          <w:tcPr>
            <w:tcW w:w="3689"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检查要点</w:t>
            </w:r>
          </w:p>
        </w:tc>
        <w:tc>
          <w:tcPr>
            <w:tcW w:w="3115"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处罚依据</w:t>
            </w: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接受监督</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企业是否配合监督检查</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责令改正，处二万元以上二十万元以下的罚款，构成违法治安管理行为的，由公安机关依法予以处罚。《环保法大气污染防治法》第</w:t>
            </w:r>
            <w:r>
              <w:rPr>
                <w:rFonts w:ascii="Times New Roman" w:hAnsi="Times New Roman" w:cs="Times New Roman" w:hint="eastAsia"/>
                <w:color w:val="231F20"/>
                <w:kern w:val="0"/>
                <w:sz w:val="24"/>
                <w:szCs w:val="24"/>
              </w:rPr>
              <w:t>29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98</w:t>
            </w:r>
            <w:r>
              <w:rPr>
                <w:rFonts w:ascii="Times New Roman" w:hAnsi="Times New Roman" w:cs="Times New Roman" w:hint="eastAsia"/>
                <w:color w:val="231F20"/>
                <w:kern w:val="0"/>
                <w:sz w:val="24"/>
                <w:szCs w:val="24"/>
              </w:rPr>
              <w:t>条</w:t>
            </w: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环保手续</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环评文件、验收报告是否齐全，未进行环境影响评价单位禁止开工</w:t>
            </w:r>
          </w:p>
        </w:tc>
        <w:tc>
          <w:tcPr>
            <w:tcW w:w="3115"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“未批先建”：责令停止建设，处五万以上二十万以下罚款，并可以责令恢复原状。《环境影响评价法》第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责令停止建设，拒不执行的，对其直接负责的主管人员和其他直接责任人员，处十日以上十五日以下拘留；情节较轻的，处五日以上十日以下拘留。《环保法》第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条第一款第（一）项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“未验先投”：责令限期改正，处</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万元以下的罚款；逾期不改正的，</w:t>
            </w:r>
            <w:r>
              <w:rPr>
                <w:rFonts w:ascii="Times New Roman" w:hAnsi="Times New Roman" w:cs="Times New Roman" w:hint="eastAsia"/>
                <w:color w:val="231F20"/>
                <w:kern w:val="0"/>
                <w:sz w:val="24"/>
                <w:szCs w:val="24"/>
              </w:rPr>
              <w:lastRenderedPageBreak/>
              <w:t>处</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200</w:t>
            </w:r>
            <w:r>
              <w:rPr>
                <w:rFonts w:ascii="Times New Roman" w:hAnsi="Times New Roman" w:cs="Times New Roman" w:hint="eastAsia"/>
                <w:color w:val="231F20"/>
                <w:kern w:val="0"/>
                <w:sz w:val="24"/>
                <w:szCs w:val="24"/>
              </w:rPr>
              <w:t>万元以下的罚款；对直接负责的主管人员和其他责任人员，处</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万元以下的罚款；造成重大环境污染或者生态破坏的，责令停止生产或者使用，或者报经有批准权的人民政府批准，责令关闭。</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《建设项目环境保护管理条例》第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23</w:t>
            </w:r>
            <w:r>
              <w:rPr>
                <w:rFonts w:ascii="Times New Roman" w:hAnsi="Times New Roman" w:cs="Times New Roman" w:hint="eastAsia"/>
                <w:color w:val="231F20"/>
                <w:kern w:val="0"/>
                <w:sz w:val="24"/>
                <w:szCs w:val="24"/>
              </w:rPr>
              <w:t>条第一款”未批先</w:t>
            </w:r>
            <w:r>
              <w:rPr>
                <w:rFonts w:ascii="Times New Roman" w:hAnsi="Times New Roman" w:cs="Times New Roman" w:hint="eastAsia"/>
                <w:color w:val="231F20"/>
                <w:kern w:val="0"/>
                <w:sz w:val="24"/>
                <w:szCs w:val="24"/>
              </w:rPr>
              <w:t>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排污许可</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企业是否取得《污染物排污许可证》</w:t>
            </w:r>
          </w:p>
        </w:tc>
        <w:tc>
          <w:tcPr>
            <w:tcW w:w="3115"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责令改正、停止排污或者限制生产、停产整治，处十万以上一百万以下罚款；情节严重的，报经有批准权的人民政府批准，责令停业、关闭。《大气污染防治法》第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被责令停止排污，拒不执行的，对其直接负责的主管人员和其他直接责任人员，处十日以上十五日以下拘留；情节</w:t>
            </w:r>
            <w:r>
              <w:rPr>
                <w:rFonts w:ascii="Times New Roman" w:hAnsi="Times New Roman" w:cs="Times New Roman" w:hint="eastAsia"/>
                <w:color w:val="231F20"/>
                <w:kern w:val="0"/>
                <w:sz w:val="24"/>
                <w:szCs w:val="24"/>
              </w:rPr>
              <w:t>较轻的，处五日以上十日以下拘。《环保法》第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条第一款第（二）项责令改正、停止排污或者限制生产、停产整治，处十万以上一百万以下罚款；情节严重的，</w:t>
            </w:r>
            <w:r>
              <w:rPr>
                <w:rFonts w:ascii="Times New Roman" w:hAnsi="Times New Roman" w:cs="Times New Roman" w:hint="eastAsia"/>
                <w:color w:val="231F20"/>
                <w:kern w:val="0"/>
                <w:sz w:val="24"/>
                <w:szCs w:val="24"/>
              </w:rPr>
              <w:lastRenderedPageBreak/>
              <w:t>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lastRenderedPageBreak/>
              <w:t>VOCs</w:t>
            </w:r>
            <w:r>
              <w:rPr>
                <w:rFonts w:ascii="Times New Roman" w:hAnsi="Times New Roman" w:cs="Times New Roman"/>
                <w:color w:val="231F20"/>
                <w:kern w:val="0"/>
                <w:sz w:val="24"/>
                <w:szCs w:val="24"/>
              </w:rPr>
              <w:t>物料台账</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是否已建立含</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原辅材料台账，内容是否包含原辅材料名称、使用量、回收量、废弃量、去向及</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含量等信息</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w:t>
            </w:r>
            <w:r>
              <w:rPr>
                <w:rFonts w:ascii="Times New Roman" w:hAnsi="Times New Roman" w:cs="Times New Roman" w:hint="eastAsia"/>
                <w:color w:val="000000"/>
                <w:kern w:val="0"/>
                <w:sz w:val="24"/>
                <w:szCs w:val="24"/>
              </w:rPr>
              <w:t>《大气污染防治法》第</w:t>
            </w:r>
            <w:r>
              <w:rPr>
                <w:rFonts w:ascii="Times New Roman" w:hAnsi="Times New Roman" w:cs="Times New Roman" w:hint="eastAsia"/>
                <w:color w:val="000000"/>
                <w:kern w:val="0"/>
                <w:sz w:val="24"/>
                <w:szCs w:val="24"/>
              </w:rPr>
              <w:t>46</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条第一款第（二）项</w:t>
            </w:r>
          </w:p>
        </w:tc>
      </w:tr>
      <w:tr w:rsidR="00B715F9">
        <w:trPr>
          <w:trHeight w:val="20"/>
          <w:jc w:val="center"/>
        </w:trPr>
        <w:tc>
          <w:tcPr>
            <w:tcW w:w="1980"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V</w:t>
            </w:r>
            <w:r>
              <w:rPr>
                <w:rFonts w:ascii="Times New Roman" w:hAnsi="Times New Roman" w:cs="Times New Roman"/>
                <w:color w:val="000000"/>
                <w:kern w:val="0"/>
                <w:sz w:val="24"/>
                <w:szCs w:val="24"/>
              </w:rPr>
              <w:t>OC</w:t>
            </w:r>
            <w:r>
              <w:rPr>
                <w:rFonts w:ascii="Times New Roman" w:hAnsi="Times New Roman" w:cs="Times New Roman" w:hint="eastAsia"/>
                <w:color w:val="000000"/>
                <w:kern w:val="0"/>
                <w:sz w:val="24"/>
                <w:szCs w:val="24"/>
              </w:rPr>
              <w:t>s</w:t>
            </w:r>
            <w:r>
              <w:rPr>
                <w:rFonts w:ascii="Times New Roman" w:hAnsi="Times New Roman" w:cs="Times New Roman" w:hint="eastAsia"/>
                <w:color w:val="000000"/>
                <w:kern w:val="0"/>
                <w:sz w:val="24"/>
                <w:szCs w:val="24"/>
              </w:rPr>
              <w:t>台账</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是否已建立</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废气处理设施的运行维护台账（包括采用吸收法吸附剂再生更换情况、光催化、等离子体处理效果等）</w:t>
            </w:r>
          </w:p>
        </w:tc>
        <w:tc>
          <w:tcPr>
            <w:tcW w:w="3115"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责令改正，并处每日一千元以上二万元以下的罚款；拒不改正的，依法作出处罚决定的行政机关可以自责令改正之日的次日起，按照原处</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罚数额按日连续处罚。《</w:t>
            </w:r>
            <w:r>
              <w:rPr>
                <w:rFonts w:ascii="Times New Roman" w:hAnsi="Times New Roman" w:cs="Times New Roman"/>
                <w:color w:val="231F20"/>
                <w:kern w:val="0"/>
                <w:sz w:val="24"/>
                <w:szCs w:val="24"/>
              </w:rPr>
              <w:t>排污许可管理条例</w:t>
            </w:r>
            <w:r>
              <w:rPr>
                <w:rFonts w:ascii="Times New Roman" w:hAnsi="Times New Roman" w:cs="Times New Roman" w:hint="eastAsia"/>
                <w:color w:val="231F20"/>
                <w:kern w:val="0"/>
                <w:sz w:val="24"/>
                <w:szCs w:val="24"/>
              </w:rPr>
              <w:t>（草案征求意见稿）》第</w:t>
            </w:r>
            <w:r>
              <w:rPr>
                <w:rFonts w:ascii="Times New Roman" w:hAnsi="Times New Roman" w:cs="Times New Roman" w:hint="eastAsia"/>
                <w:color w:val="231F20"/>
                <w:kern w:val="0"/>
                <w:sz w:val="24"/>
                <w:szCs w:val="24"/>
              </w:rPr>
              <w:t>43</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69</w:t>
            </w:r>
            <w:r>
              <w:rPr>
                <w:rFonts w:ascii="Times New Roman" w:hAnsi="Times New Roman" w:cs="Times New Roman" w:hint="eastAsia"/>
                <w:color w:val="231F20"/>
                <w:kern w:val="0"/>
                <w:sz w:val="24"/>
                <w:szCs w:val="24"/>
              </w:rPr>
              <w:t>条</w:t>
            </w:r>
          </w:p>
        </w:tc>
      </w:tr>
      <w:tr w:rsidR="00B715F9">
        <w:trPr>
          <w:trHeight w:val="90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源头控制</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是否符合涂料中挥发性有机物限量</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违反《大气污染防治法》第</w:t>
            </w:r>
            <w:r>
              <w:rPr>
                <w:rFonts w:ascii="Times New Roman" w:hAnsi="Times New Roman" w:cs="Times New Roman" w:hint="eastAsia"/>
                <w:color w:val="231F20"/>
                <w:kern w:val="0"/>
                <w:sz w:val="24"/>
                <w:szCs w:val="24"/>
              </w:rPr>
              <w:t>44</w:t>
            </w:r>
            <w:r>
              <w:rPr>
                <w:rFonts w:ascii="Times New Roman" w:hAnsi="Times New Roman" w:cs="Times New Roman" w:hint="eastAsia"/>
                <w:color w:val="231F20"/>
                <w:kern w:val="0"/>
                <w:sz w:val="24"/>
                <w:szCs w:val="24"/>
              </w:rPr>
              <w:t>条（无罚则，构成重大变动的，可适用《建设项目环境保护管理条例》处罚）</w:t>
            </w:r>
          </w:p>
        </w:tc>
      </w:tr>
      <w:tr w:rsidR="00B715F9">
        <w:trPr>
          <w:trHeight w:val="900"/>
          <w:jc w:val="center"/>
        </w:trPr>
        <w:tc>
          <w:tcPr>
            <w:tcW w:w="1980"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是否采用低挥发性原辅材料，并提供证明材料</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w:t>
            </w:r>
            <w:r>
              <w:rPr>
                <w:rFonts w:ascii="Times New Roman" w:hAnsi="Times New Roman" w:cs="Times New Roman"/>
                <w:color w:val="231F20"/>
                <w:kern w:val="0"/>
                <w:sz w:val="24"/>
                <w:szCs w:val="24"/>
              </w:rPr>
              <w:t>第</w:t>
            </w:r>
            <w:r>
              <w:rPr>
                <w:rFonts w:ascii="Times New Roman" w:hAnsi="Times New Roman" w:cs="Times New Roman" w:hint="eastAsia"/>
                <w:color w:val="231F20"/>
                <w:kern w:val="0"/>
                <w:sz w:val="24"/>
                <w:szCs w:val="24"/>
              </w:rPr>
              <w:t>46</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条第一款第（二）项</w:t>
            </w: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物料储存</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w:t>
            </w:r>
            <w:r>
              <w:rPr>
                <w:rFonts w:ascii="Times New Roman" w:hAnsi="Times New Roman" w:cs="Times New Roman" w:hint="eastAsia"/>
                <w:color w:val="231F20"/>
                <w:kern w:val="0"/>
                <w:sz w:val="24"/>
                <w:szCs w:val="24"/>
              </w:rPr>
              <w:t>油墨溶剂</w:t>
            </w:r>
            <w:r>
              <w:rPr>
                <w:rFonts w:ascii="Times New Roman" w:hAnsi="Times New Roman" w:cs="Times New Roman"/>
                <w:color w:val="231F20"/>
                <w:kern w:val="0"/>
                <w:sz w:val="24"/>
                <w:szCs w:val="24"/>
              </w:rPr>
              <w:t>的容器在非取用状态时是否加盖、封口，保持密闭</w:t>
            </w:r>
          </w:p>
        </w:tc>
        <w:tc>
          <w:tcPr>
            <w:tcW w:w="3115"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盛装过</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物料的废包装容器是否加盖密闭</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904"/>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物料的容器是否存放于室内，或存放于设置有雨棚、遮阳和防渗设施的专用场地</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物料转移</w:t>
            </w:r>
            <w:r>
              <w:rPr>
                <w:rFonts w:ascii="Times New Roman" w:hAnsi="Times New Roman" w:cs="Times New Roman"/>
                <w:color w:val="231F20"/>
                <w:kern w:val="0"/>
                <w:sz w:val="24"/>
                <w:szCs w:val="24"/>
              </w:rPr>
              <w:lastRenderedPageBreak/>
              <w:t>和输送</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lastRenderedPageBreak/>
              <w:t>辅材料是否采用管道密闭输送，</w:t>
            </w:r>
            <w:r>
              <w:rPr>
                <w:rFonts w:ascii="Times New Roman" w:hAnsi="Times New Roman" w:cs="Times New Roman"/>
                <w:color w:val="231F20"/>
                <w:kern w:val="0"/>
                <w:sz w:val="24"/>
                <w:szCs w:val="24"/>
              </w:rPr>
              <w:lastRenderedPageBreak/>
              <w:t>或者采用密闭容器或罐车</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责令改正，处二万元以上二</w:t>
            </w:r>
            <w:r>
              <w:rPr>
                <w:rFonts w:ascii="Times New Roman" w:hAnsi="Times New Roman" w:cs="Times New Roman" w:hint="eastAsia"/>
                <w:color w:val="231F20"/>
                <w:kern w:val="0"/>
                <w:sz w:val="24"/>
                <w:szCs w:val="24"/>
              </w:rPr>
              <w:lastRenderedPageBreak/>
              <w:t>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lastRenderedPageBreak/>
              <w:t>工艺过程</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有机助剂是否密封储存</w:t>
            </w:r>
          </w:p>
        </w:tc>
        <w:tc>
          <w:tcPr>
            <w:tcW w:w="3115"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145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涂布、印刷、覆膜、复合、上光、清洗等涉</w:t>
            </w:r>
            <w:r>
              <w:rPr>
                <w:rFonts w:ascii="Times New Roman" w:hAnsi="Times New Roman" w:cs="Times New Roman" w:hint="eastAsia"/>
                <w:color w:val="231F20"/>
                <w:kern w:val="0"/>
                <w:sz w:val="24"/>
                <w:szCs w:val="24"/>
              </w:rPr>
              <w:t>VOC</w:t>
            </w:r>
            <w:r>
              <w:rPr>
                <w:rFonts w:ascii="Times New Roman" w:hAnsi="Times New Roman" w:cs="Times New Roman" w:hint="eastAsia"/>
                <w:color w:val="231F20"/>
                <w:kern w:val="0"/>
                <w:sz w:val="24"/>
                <w:szCs w:val="24"/>
              </w:rPr>
              <w:t>排放的各生产工序环节是否在密闭的车间内进行</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涂布、印刷、覆膜、复合、上光、清洗等各生产工艺单元是否配置废气收集装置</w:t>
            </w:r>
          </w:p>
        </w:tc>
        <w:tc>
          <w:tcPr>
            <w:tcW w:w="3115"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涂布、印刷、覆膜、复合、上光、清洗</w:t>
            </w:r>
            <w:r>
              <w:rPr>
                <w:rFonts w:ascii="Times New Roman" w:hAnsi="Times New Roman" w:cs="Times New Roman"/>
                <w:color w:val="231F20"/>
                <w:kern w:val="0"/>
                <w:sz w:val="24"/>
                <w:szCs w:val="24"/>
              </w:rPr>
              <w:t>产生的有机废气是否引入废气治理设施进行处理</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调配间是否密闭</w:t>
            </w:r>
          </w:p>
        </w:tc>
        <w:tc>
          <w:tcPr>
            <w:tcW w:w="3115"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油墨调配过程是否加盖密封或在密闭空间内操作</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油墨调配过程产生的有机废气是否有采用集气设备进行收集</w:t>
            </w:r>
          </w:p>
        </w:tc>
        <w:tc>
          <w:tcPr>
            <w:tcW w:w="3115"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550"/>
          <w:jc w:val="center"/>
        </w:trPr>
        <w:tc>
          <w:tcPr>
            <w:tcW w:w="1980" w:type="dxa"/>
            <w:vMerge/>
            <w:tcBorders>
              <w:bottom w:val="single" w:sz="4" w:space="0" w:color="auto"/>
            </w:tcBorders>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tcBorders>
              <w:bottom w:val="single" w:sz="4" w:space="0" w:color="auto"/>
            </w:tcBorders>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涂料调配过程产生的有机废气是否有采用集气设备进行收集</w:t>
            </w:r>
          </w:p>
        </w:tc>
        <w:tc>
          <w:tcPr>
            <w:tcW w:w="3115" w:type="dxa"/>
            <w:vMerge/>
            <w:tcBorders>
              <w:bottom w:val="single" w:sz="4" w:space="0" w:color="auto"/>
            </w:tcBorders>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废水集输、储存和处理系统</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（汽车制造业）</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是否密闭</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产生的废气是否接入有机废气回收或处理装置</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w:t>
            </w:r>
            <w:r>
              <w:rPr>
                <w:rFonts w:ascii="Times New Roman" w:hAnsi="Times New Roman" w:cs="Times New Roman" w:hint="eastAsia"/>
                <w:color w:val="231F20"/>
                <w:kern w:val="0"/>
                <w:sz w:val="24"/>
                <w:szCs w:val="24"/>
              </w:rPr>
              <w:lastRenderedPageBreak/>
              <w:t>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lastRenderedPageBreak/>
              <w:t>集气系统和废气处理设施</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生产工艺废气、有机固体物料气体输送废气、抽真空排气等有机废气是否有接入有机废气收集和处理设施</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1100"/>
          <w:jc w:val="center"/>
        </w:trPr>
        <w:tc>
          <w:tcPr>
            <w:tcW w:w="1980"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废气收集系统的输送管道是否密闭</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废气收集和处理设施是否按照设施设计方案规范的参数条件进行运行</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日以下拘留。《大气污染防治法》第</w:t>
            </w:r>
            <w:r>
              <w:rPr>
                <w:rFonts w:ascii="Times New Roman" w:hAnsi="Times New Roman" w:cs="Times New Roman" w:hint="eastAsia"/>
                <w:color w:val="000000" w:themeColor="text1"/>
                <w:kern w:val="0"/>
                <w:sz w:val="24"/>
                <w:szCs w:val="24"/>
              </w:rPr>
              <w:t>99</w:t>
            </w:r>
            <w:r>
              <w:rPr>
                <w:rFonts w:ascii="Times New Roman" w:hAnsi="Times New Roman" w:cs="Times New Roman" w:hint="eastAsia"/>
                <w:color w:val="000000" w:themeColor="text1"/>
                <w:kern w:val="0"/>
                <w:sz w:val="24"/>
                <w:szCs w:val="24"/>
              </w:rPr>
              <w:t>条第一款第（三）项、《环保法》第</w:t>
            </w:r>
            <w:r>
              <w:rPr>
                <w:rFonts w:ascii="Times New Roman" w:hAnsi="Times New Roman" w:cs="Times New Roman" w:hint="eastAsia"/>
                <w:color w:val="000000" w:themeColor="text1"/>
                <w:kern w:val="0"/>
                <w:sz w:val="24"/>
                <w:szCs w:val="24"/>
              </w:rPr>
              <w:t>63</w:t>
            </w:r>
            <w:r>
              <w:rPr>
                <w:rFonts w:ascii="Times New Roman" w:hAnsi="Times New Roman" w:cs="Times New Roman" w:hint="eastAsia"/>
                <w:color w:val="000000" w:themeColor="text1"/>
                <w:kern w:val="0"/>
                <w:sz w:val="24"/>
                <w:szCs w:val="24"/>
              </w:rPr>
              <w:t>条第一款第三项</w:t>
            </w: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kern w:val="0"/>
                <w:sz w:val="24"/>
                <w:szCs w:val="24"/>
              </w:rPr>
              <w:t>设施更换</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长期未更换活性炭吸附剂、</w:t>
            </w:r>
            <w:r>
              <w:rPr>
                <w:rFonts w:ascii="Times New Roman" w:hAnsi="Times New Roman" w:cs="Times New Roman" w:hint="eastAsia"/>
                <w:color w:val="231F20"/>
                <w:kern w:val="0"/>
                <w:sz w:val="24"/>
                <w:szCs w:val="24"/>
              </w:rPr>
              <w:t>U</w:t>
            </w:r>
            <w:r>
              <w:rPr>
                <w:rFonts w:ascii="Times New Roman" w:hAnsi="Times New Roman" w:cs="Times New Roman"/>
                <w:color w:val="231F20"/>
                <w:kern w:val="0"/>
                <w:sz w:val="24"/>
                <w:szCs w:val="24"/>
              </w:rPr>
              <w:t>V</w:t>
            </w:r>
            <w:r>
              <w:rPr>
                <w:rFonts w:ascii="Times New Roman" w:hAnsi="Times New Roman" w:cs="Times New Roman" w:hint="eastAsia"/>
                <w:color w:val="231F20"/>
                <w:kern w:val="0"/>
                <w:sz w:val="24"/>
                <w:szCs w:val="24"/>
              </w:rPr>
              <w:t>灯管、催化剂等</w:t>
            </w:r>
            <w:r>
              <w:rPr>
                <w:rFonts w:ascii="Times New Roman" w:hAnsi="Times New Roman" w:cs="Times New Roman" w:hint="eastAsia"/>
                <w:color w:val="000000" w:themeColor="text1"/>
                <w:kern w:val="0"/>
                <w:sz w:val="24"/>
                <w:szCs w:val="24"/>
              </w:rPr>
              <w:t>，视为处理设施非正常运行</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日以下拘留。《大气污染防治法》第</w:t>
            </w:r>
            <w:r>
              <w:rPr>
                <w:rFonts w:ascii="Times New Roman" w:hAnsi="Times New Roman" w:cs="Times New Roman" w:hint="eastAsia"/>
                <w:color w:val="000000" w:themeColor="text1"/>
                <w:kern w:val="0"/>
                <w:sz w:val="24"/>
                <w:szCs w:val="24"/>
              </w:rPr>
              <w:t>99</w:t>
            </w:r>
            <w:r>
              <w:rPr>
                <w:rFonts w:ascii="Times New Roman" w:hAnsi="Times New Roman" w:cs="Times New Roman" w:hint="eastAsia"/>
                <w:color w:val="000000" w:themeColor="text1"/>
                <w:kern w:val="0"/>
                <w:sz w:val="24"/>
                <w:szCs w:val="24"/>
              </w:rPr>
              <w:t>条第一款第（三）项、《环保法》第</w:t>
            </w:r>
            <w:r>
              <w:rPr>
                <w:rFonts w:ascii="Times New Roman" w:hAnsi="Times New Roman" w:cs="Times New Roman" w:hint="eastAsia"/>
                <w:color w:val="000000" w:themeColor="text1"/>
                <w:kern w:val="0"/>
                <w:sz w:val="24"/>
                <w:szCs w:val="24"/>
              </w:rPr>
              <w:t>63</w:t>
            </w:r>
            <w:r>
              <w:rPr>
                <w:rFonts w:ascii="Times New Roman" w:hAnsi="Times New Roman" w:cs="Times New Roman" w:hint="eastAsia"/>
                <w:color w:val="000000" w:themeColor="text1"/>
                <w:kern w:val="0"/>
                <w:sz w:val="24"/>
                <w:szCs w:val="24"/>
              </w:rPr>
              <w:t>条第一款第三项</w:t>
            </w: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大气污染物排放限值</w:t>
            </w:r>
            <w:r>
              <w:rPr>
                <w:rFonts w:ascii="Times New Roman" w:hAnsi="Times New Roman" w:cs="Times New Roman" w:hint="eastAsia"/>
                <w:color w:val="231F20"/>
                <w:kern w:val="0"/>
                <w:sz w:val="24"/>
                <w:szCs w:val="24"/>
              </w:rPr>
              <w:t>mg/m3</w:t>
            </w:r>
            <w:r>
              <w:rPr>
                <w:rFonts w:ascii="Times New Roman" w:hAnsi="Times New Roman" w:cs="Times New Roman" w:hint="eastAsia"/>
                <w:color w:val="231F20"/>
                <w:kern w:val="0"/>
                <w:sz w:val="24"/>
                <w:szCs w:val="24"/>
              </w:rPr>
              <w:t>（车间或生产设施排气筒）</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w:t>
            </w:r>
            <w:r>
              <w:rPr>
                <w:rFonts w:ascii="Times New Roman" w:hAnsi="Times New Roman" w:cs="Times New Roman" w:hint="eastAsia"/>
                <w:color w:val="231F20"/>
                <w:kern w:val="0"/>
                <w:sz w:val="24"/>
                <w:szCs w:val="24"/>
              </w:rPr>
              <w:t>1</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11</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苯系物≤</w:t>
            </w:r>
            <w:r>
              <w:rPr>
                <w:rFonts w:ascii="Times New Roman" w:hAnsi="Times New Roman" w:cs="Times New Roman" w:hint="eastAsia"/>
                <w:color w:val="231F20"/>
                <w:kern w:val="0"/>
                <w:sz w:val="24"/>
                <w:szCs w:val="24"/>
              </w:rPr>
              <w:t>15</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11</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NMHC</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60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11</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TVOCa,b</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11</w:t>
            </w:r>
            <w:r>
              <w:rPr>
                <w:rFonts w:ascii="Times New Roman" w:hAnsi="Times New Roman" w:cs="Times New Roman" w:hint="eastAsia"/>
                <w:color w:val="231F20"/>
                <w:kern w:val="0"/>
                <w:sz w:val="24"/>
                <w:szCs w:val="24"/>
              </w:rPr>
              <w:t>）</w:t>
            </w:r>
          </w:p>
        </w:tc>
        <w:tc>
          <w:tcPr>
            <w:tcW w:w="3115"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责令改正或者限制生产、停产整治，并处十万元以上一百万元以下的罚款；情节严重的，报经有批准权的人民政府批准，责令停业、关闭。</w:t>
            </w:r>
            <w:r>
              <w:rPr>
                <w:rFonts w:ascii="Times New Roman" w:hAnsi="Times New Roman" w:cs="Times New Roman" w:hint="eastAsia"/>
                <w:color w:val="231F20"/>
                <w:kern w:val="0"/>
                <w:sz w:val="24"/>
                <w:szCs w:val="24"/>
              </w:rPr>
              <w:lastRenderedPageBreak/>
              <w:t>受到罚款处罚，被责令改正</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拒不改正的，可以实施按日连续处罚。《大气污染防治法》第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条第一款第（二）项、《环境保护主管部门实施按日连续处罚办法》第</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注释</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a </w:t>
            </w:r>
            <w:r>
              <w:rPr>
                <w:rFonts w:ascii="Times New Roman" w:hAnsi="Times New Roman" w:cs="Times New Roman" w:hint="eastAsia"/>
                <w:color w:val="231F20"/>
                <w:kern w:val="0"/>
                <w:sz w:val="24"/>
                <w:szCs w:val="24"/>
              </w:rPr>
              <w:t>凹版印刷、承印物为金属的平版</w:t>
            </w:r>
            <w:r>
              <w:rPr>
                <w:rFonts w:ascii="Times New Roman" w:hAnsi="Times New Roman" w:cs="Times New Roman" w:hint="eastAsia"/>
                <w:color w:val="231F20"/>
                <w:kern w:val="0"/>
                <w:sz w:val="24"/>
                <w:szCs w:val="24"/>
              </w:rPr>
              <w:lastRenderedPageBreak/>
              <w:t>印刷，需监控该项目</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b </w:t>
            </w:r>
            <w:r>
              <w:rPr>
                <w:rFonts w:ascii="Times New Roman" w:hAnsi="Times New Roman" w:cs="Times New Roman" w:hint="eastAsia"/>
                <w:color w:val="231F20"/>
                <w:kern w:val="0"/>
                <w:sz w:val="24"/>
                <w:szCs w:val="24"/>
              </w:rPr>
              <w:t>根据企业使用的原料、生产工艺过程，结合附录</w:t>
            </w:r>
            <w:r>
              <w:rPr>
                <w:rFonts w:ascii="Times New Roman" w:hAnsi="Times New Roman" w:cs="Times New Roman" w:hint="eastAsia"/>
                <w:color w:val="231F20"/>
                <w:kern w:val="0"/>
                <w:sz w:val="24"/>
                <w:szCs w:val="24"/>
              </w:rPr>
              <w:t xml:space="preserve"> A </w:t>
            </w:r>
            <w:r>
              <w:rPr>
                <w:rFonts w:ascii="Times New Roman" w:hAnsi="Times New Roman" w:cs="Times New Roman" w:hint="eastAsia"/>
                <w:color w:val="231F20"/>
                <w:kern w:val="0"/>
                <w:sz w:val="24"/>
                <w:szCs w:val="24"/>
              </w:rPr>
              <w:t>和有关环境管理要求等，筛选确定计入</w:t>
            </w:r>
            <w:r>
              <w:rPr>
                <w:rFonts w:ascii="Times New Roman" w:hAnsi="Times New Roman" w:cs="Times New Roman" w:hint="eastAsia"/>
                <w:color w:val="231F20"/>
                <w:kern w:val="0"/>
                <w:sz w:val="24"/>
                <w:szCs w:val="24"/>
              </w:rPr>
              <w:t xml:space="preserve"> TVOC </w:t>
            </w:r>
            <w:r>
              <w:rPr>
                <w:rFonts w:ascii="Times New Roman" w:hAnsi="Times New Roman" w:cs="Times New Roman" w:hint="eastAsia"/>
                <w:color w:val="231F20"/>
                <w:kern w:val="0"/>
                <w:sz w:val="24"/>
                <w:szCs w:val="24"/>
              </w:rPr>
              <w:t>的物质</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大气污染物特别排放限值</w:t>
            </w:r>
            <w:r>
              <w:rPr>
                <w:rFonts w:ascii="Times New Roman" w:hAnsi="Times New Roman" w:cs="Times New Roman" w:hint="eastAsia"/>
                <w:color w:val="231F20"/>
                <w:kern w:val="0"/>
                <w:sz w:val="24"/>
                <w:szCs w:val="24"/>
              </w:rPr>
              <w:t>mg/m3</w:t>
            </w:r>
            <w:r>
              <w:rPr>
                <w:rFonts w:ascii="Times New Roman" w:hAnsi="Times New Roman" w:cs="Times New Roman" w:hint="eastAsia"/>
                <w:color w:val="231F20"/>
                <w:kern w:val="0"/>
                <w:sz w:val="24"/>
                <w:szCs w:val="24"/>
              </w:rPr>
              <w:t>（车间或生产设施排气筒）</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w:t>
            </w:r>
            <w:r>
              <w:rPr>
                <w:rFonts w:ascii="Times New Roman" w:hAnsi="Times New Roman" w:cs="Times New Roman" w:hint="eastAsia"/>
                <w:color w:val="231F20"/>
                <w:kern w:val="0"/>
                <w:sz w:val="24"/>
                <w:szCs w:val="24"/>
              </w:rPr>
              <w:t>1</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11</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苯系物≤</w:t>
            </w:r>
            <w:r>
              <w:rPr>
                <w:rFonts w:ascii="Times New Roman" w:hAnsi="Times New Roman" w:cs="Times New Roman" w:hint="eastAsia"/>
                <w:color w:val="231F20"/>
                <w:kern w:val="0"/>
                <w:sz w:val="24"/>
                <w:szCs w:val="24"/>
              </w:rPr>
              <w:t>10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11</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NMHC</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40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11</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TVOCa,b</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70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11</w:t>
            </w:r>
            <w:r>
              <w:rPr>
                <w:rFonts w:ascii="Times New Roman" w:hAnsi="Times New Roman" w:cs="Times New Roman" w:hint="eastAsia"/>
                <w:color w:val="231F20"/>
                <w:kern w:val="0"/>
                <w:sz w:val="24"/>
                <w:szCs w:val="24"/>
              </w:rPr>
              <w:t>）</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注释</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a </w:t>
            </w:r>
            <w:r>
              <w:rPr>
                <w:rFonts w:ascii="Times New Roman" w:hAnsi="Times New Roman" w:cs="Times New Roman" w:hint="eastAsia"/>
                <w:color w:val="231F20"/>
                <w:kern w:val="0"/>
                <w:sz w:val="24"/>
                <w:szCs w:val="24"/>
              </w:rPr>
              <w:t>凹版印刷、承印物为金属的平版印刷，需监控该项目</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 xml:space="preserve">b </w:t>
            </w:r>
            <w:r>
              <w:rPr>
                <w:rFonts w:ascii="Times New Roman" w:hAnsi="Times New Roman" w:cs="Times New Roman" w:hint="eastAsia"/>
                <w:color w:val="231F20"/>
                <w:kern w:val="0"/>
                <w:sz w:val="24"/>
                <w:szCs w:val="24"/>
              </w:rPr>
              <w:t>根据企业使用的原料、生产工艺过程，结合附录</w:t>
            </w:r>
            <w:r>
              <w:rPr>
                <w:rFonts w:ascii="Times New Roman" w:hAnsi="Times New Roman" w:cs="Times New Roman" w:hint="eastAsia"/>
                <w:color w:val="231F20"/>
                <w:kern w:val="0"/>
                <w:sz w:val="24"/>
                <w:szCs w:val="24"/>
              </w:rPr>
              <w:t xml:space="preserve"> A </w:t>
            </w:r>
            <w:r>
              <w:rPr>
                <w:rFonts w:ascii="Times New Roman" w:hAnsi="Times New Roman" w:cs="Times New Roman" w:hint="eastAsia"/>
                <w:color w:val="231F20"/>
                <w:kern w:val="0"/>
                <w:sz w:val="24"/>
                <w:szCs w:val="24"/>
              </w:rPr>
              <w:t>和有关环境管理要求等，筛选确定计入</w:t>
            </w:r>
            <w:r>
              <w:rPr>
                <w:rFonts w:ascii="Times New Roman" w:hAnsi="Times New Roman" w:cs="Times New Roman" w:hint="eastAsia"/>
                <w:color w:val="231F20"/>
                <w:kern w:val="0"/>
                <w:sz w:val="24"/>
                <w:szCs w:val="24"/>
              </w:rPr>
              <w:t xml:space="preserve"> TVOC </w:t>
            </w:r>
            <w:r>
              <w:rPr>
                <w:rFonts w:ascii="Times New Roman" w:hAnsi="Times New Roman" w:cs="Times New Roman" w:hint="eastAsia"/>
                <w:color w:val="231F20"/>
                <w:kern w:val="0"/>
                <w:sz w:val="24"/>
                <w:szCs w:val="24"/>
              </w:rPr>
              <w:t>的物质</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燃烧装置大气污染物排放限值</w:t>
            </w:r>
            <w:r>
              <w:rPr>
                <w:rFonts w:ascii="Times New Roman" w:hAnsi="Times New Roman" w:cs="Times New Roman" w:hint="eastAsia"/>
                <w:color w:val="231F20"/>
                <w:kern w:val="0"/>
                <w:sz w:val="24"/>
                <w:szCs w:val="24"/>
              </w:rPr>
              <w:t>mg/m3</w:t>
            </w:r>
            <w:r>
              <w:rPr>
                <w:rFonts w:ascii="Times New Roman" w:hAnsi="Times New Roman" w:cs="Times New Roman" w:hint="eastAsia"/>
                <w:color w:val="231F20"/>
                <w:kern w:val="0"/>
                <w:sz w:val="24"/>
                <w:szCs w:val="24"/>
              </w:rPr>
              <w:t>（燃烧</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焚烧、氧化</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装置排气筒）</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NOx</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200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11</w:t>
            </w:r>
            <w:r>
              <w:rPr>
                <w:rFonts w:ascii="Times New Roman" w:hAnsi="Times New Roman" w:cs="Times New Roman" w:hint="eastAsia"/>
                <w:color w:val="231F20"/>
                <w:kern w:val="0"/>
                <w:sz w:val="24"/>
                <w:szCs w:val="24"/>
              </w:rPr>
              <w:t>）</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企业边界大气污染物浓度限值</w:t>
            </w:r>
            <w:r>
              <w:rPr>
                <w:rFonts w:ascii="Times New Roman" w:hAnsi="Times New Roman" w:cs="Times New Roman" w:hint="eastAsia"/>
                <w:color w:val="231F20"/>
                <w:kern w:val="0"/>
                <w:sz w:val="24"/>
                <w:szCs w:val="24"/>
              </w:rPr>
              <w:t>mg/m3</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w:t>
            </w:r>
            <w:r>
              <w:rPr>
                <w:rFonts w:ascii="Times New Roman" w:hAnsi="Times New Roman" w:cs="Times New Roman" w:hint="eastAsia"/>
                <w:color w:val="231F20"/>
                <w:kern w:val="0"/>
                <w:sz w:val="24"/>
                <w:szCs w:val="24"/>
              </w:rPr>
              <w:t>0.1</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11</w:t>
            </w:r>
            <w:r>
              <w:rPr>
                <w:rFonts w:ascii="Times New Roman" w:hAnsi="Times New Roman" w:cs="Times New Roman" w:hint="eastAsia"/>
                <w:color w:val="231F20"/>
                <w:kern w:val="0"/>
                <w:sz w:val="24"/>
                <w:szCs w:val="24"/>
              </w:rPr>
              <w:t>）</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厂区内</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无组织排放限值</w:t>
            </w:r>
            <w:r>
              <w:rPr>
                <w:rFonts w:ascii="Times New Roman" w:hAnsi="Times New Roman" w:cs="Times New Roman"/>
                <w:color w:val="231F20"/>
                <w:kern w:val="0"/>
                <w:sz w:val="24"/>
                <w:szCs w:val="24"/>
              </w:rPr>
              <w:t>mg/m3(</w:t>
            </w:r>
            <w:r>
              <w:rPr>
                <w:rFonts w:ascii="Times New Roman" w:hAnsi="Times New Roman" w:cs="Times New Roman"/>
                <w:color w:val="231F20"/>
                <w:kern w:val="0"/>
                <w:sz w:val="24"/>
                <w:szCs w:val="24"/>
              </w:rPr>
              <w:t>在厂房外设置监控点</w:t>
            </w:r>
            <w:r>
              <w:rPr>
                <w:rFonts w:ascii="Times New Roman" w:hAnsi="Times New Roman" w:cs="Times New Roman"/>
                <w:color w:val="231F20"/>
                <w:kern w:val="0"/>
                <w:sz w:val="24"/>
                <w:szCs w:val="24"/>
              </w:rPr>
              <w:t>)</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NMHC</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11</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监控点处</w:t>
            </w:r>
            <w:r>
              <w:rPr>
                <w:rFonts w:ascii="Times New Roman" w:hAnsi="Times New Roman" w:cs="Times New Roman" w:hint="eastAsia"/>
                <w:color w:val="231F20"/>
                <w:kern w:val="0"/>
                <w:sz w:val="24"/>
                <w:szCs w:val="24"/>
              </w:rPr>
              <w:t>1h</w:t>
            </w:r>
            <w:r>
              <w:rPr>
                <w:rFonts w:ascii="Times New Roman" w:hAnsi="Times New Roman" w:cs="Times New Roman" w:hint="eastAsia"/>
                <w:color w:val="231F20"/>
                <w:kern w:val="0"/>
                <w:sz w:val="24"/>
                <w:szCs w:val="24"/>
              </w:rPr>
              <w:t>平均浓度</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排放限值≤</w:t>
            </w:r>
            <w:r>
              <w:rPr>
                <w:rFonts w:ascii="Times New Roman" w:hAnsi="Times New Roman" w:cs="Times New Roman" w:hint="eastAsia"/>
                <w:color w:val="231F20"/>
                <w:kern w:val="0"/>
                <w:sz w:val="24"/>
                <w:szCs w:val="24"/>
              </w:rPr>
              <w:t>10</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特别排放限值≤</w:t>
            </w:r>
            <w:r>
              <w:rPr>
                <w:rFonts w:ascii="Times New Roman" w:hAnsi="Times New Roman" w:cs="Times New Roman" w:hint="eastAsia"/>
                <w:color w:val="231F20"/>
                <w:kern w:val="0"/>
                <w:sz w:val="24"/>
                <w:szCs w:val="24"/>
              </w:rPr>
              <w:t>6</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NMHC</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11</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监控点处任意一次浓度</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排放限值≤</w:t>
            </w:r>
            <w:r>
              <w:rPr>
                <w:rFonts w:ascii="Times New Roman" w:hAnsi="Times New Roman" w:cs="Times New Roman" w:hint="eastAsia"/>
                <w:color w:val="231F20"/>
                <w:kern w:val="0"/>
                <w:sz w:val="24"/>
                <w:szCs w:val="24"/>
              </w:rPr>
              <w:t>30</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特别排放限值≤</w:t>
            </w:r>
            <w:r>
              <w:rPr>
                <w:rFonts w:ascii="Times New Roman" w:hAnsi="Times New Roman" w:cs="Times New Roman" w:hint="eastAsia"/>
                <w:color w:val="231F20"/>
                <w:kern w:val="0"/>
                <w:sz w:val="24"/>
                <w:szCs w:val="24"/>
              </w:rPr>
              <w:t>20</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kern w:val="0"/>
                <w:sz w:val="24"/>
                <w:szCs w:val="24"/>
              </w:rPr>
              <w:t>设施更换</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长期未更换活性炭吸附剂、</w:t>
            </w:r>
            <w:r>
              <w:rPr>
                <w:rFonts w:ascii="Times New Roman" w:hAnsi="Times New Roman" w:cs="Times New Roman" w:hint="eastAsia"/>
                <w:color w:val="231F20"/>
                <w:kern w:val="0"/>
                <w:sz w:val="24"/>
                <w:szCs w:val="24"/>
              </w:rPr>
              <w:t>U</w:t>
            </w:r>
            <w:r>
              <w:rPr>
                <w:rFonts w:ascii="Times New Roman" w:hAnsi="Times New Roman" w:cs="Times New Roman"/>
                <w:color w:val="231F20"/>
                <w:kern w:val="0"/>
                <w:sz w:val="24"/>
                <w:szCs w:val="24"/>
              </w:rPr>
              <w:t>V</w:t>
            </w:r>
            <w:r>
              <w:rPr>
                <w:rFonts w:ascii="Times New Roman" w:hAnsi="Times New Roman" w:cs="Times New Roman" w:hint="eastAsia"/>
                <w:color w:val="231F20"/>
                <w:kern w:val="0"/>
                <w:sz w:val="24"/>
                <w:szCs w:val="24"/>
              </w:rPr>
              <w:t>灯管、催化剂等</w:t>
            </w:r>
            <w:r>
              <w:rPr>
                <w:rFonts w:ascii="Times New Roman" w:hAnsi="Times New Roman" w:cs="Times New Roman" w:hint="eastAsia"/>
                <w:color w:val="000000" w:themeColor="text1"/>
                <w:kern w:val="0"/>
                <w:sz w:val="24"/>
                <w:szCs w:val="24"/>
              </w:rPr>
              <w:t>，视为处理设施非正常运行</w:t>
            </w:r>
          </w:p>
        </w:tc>
        <w:tc>
          <w:tcPr>
            <w:tcW w:w="3115"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w:t>
            </w:r>
            <w:r>
              <w:rPr>
                <w:rFonts w:ascii="Times New Roman" w:hAnsi="Times New Roman" w:cs="Times New Roman" w:hint="eastAsia"/>
                <w:color w:val="000000" w:themeColor="text1"/>
                <w:kern w:val="0"/>
                <w:sz w:val="24"/>
                <w:szCs w:val="24"/>
              </w:rPr>
              <w:lastRenderedPageBreak/>
              <w:t>处五日以上十日以下拘留。《大气污染防治法》第</w:t>
            </w:r>
            <w:r>
              <w:rPr>
                <w:rFonts w:ascii="Times New Roman" w:hAnsi="Times New Roman" w:cs="Times New Roman" w:hint="eastAsia"/>
                <w:color w:val="000000" w:themeColor="text1"/>
                <w:kern w:val="0"/>
                <w:sz w:val="24"/>
                <w:szCs w:val="24"/>
              </w:rPr>
              <w:t>99</w:t>
            </w:r>
            <w:r>
              <w:rPr>
                <w:rFonts w:ascii="Times New Roman" w:hAnsi="Times New Roman" w:cs="Times New Roman" w:hint="eastAsia"/>
                <w:color w:val="000000" w:themeColor="text1"/>
                <w:kern w:val="0"/>
                <w:sz w:val="24"/>
                <w:szCs w:val="24"/>
              </w:rPr>
              <w:t>条第一款第（三）项、《环保法》第</w:t>
            </w:r>
            <w:r>
              <w:rPr>
                <w:rFonts w:ascii="Times New Roman" w:hAnsi="Times New Roman" w:cs="Times New Roman" w:hint="eastAsia"/>
                <w:color w:val="000000" w:themeColor="text1"/>
                <w:kern w:val="0"/>
                <w:sz w:val="24"/>
                <w:szCs w:val="24"/>
              </w:rPr>
              <w:t>63</w:t>
            </w:r>
            <w:r>
              <w:rPr>
                <w:rFonts w:ascii="Times New Roman" w:hAnsi="Times New Roman" w:cs="Times New Roman" w:hint="eastAsia"/>
                <w:color w:val="000000" w:themeColor="text1"/>
                <w:kern w:val="0"/>
                <w:sz w:val="24"/>
                <w:szCs w:val="24"/>
              </w:rPr>
              <w:t>条第一款第三项</w:t>
            </w:r>
          </w:p>
        </w:tc>
      </w:tr>
      <w:tr w:rsidR="00B715F9">
        <w:trPr>
          <w:trHeight w:val="73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lastRenderedPageBreak/>
              <w:t>排气筒高度</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排气筒高度是否满足环境影响评价文件要求（至少不低于</w:t>
            </w:r>
            <w:r>
              <w:rPr>
                <w:rFonts w:ascii="Times New Roman" w:hAnsi="Times New Roman" w:cs="Times New Roman"/>
                <w:color w:val="231F20"/>
                <w:kern w:val="0"/>
                <w:sz w:val="24"/>
                <w:szCs w:val="24"/>
              </w:rPr>
              <w:t>15m</w:t>
            </w:r>
            <w:r>
              <w:rPr>
                <w:rFonts w:ascii="Times New Roman" w:hAnsi="Times New Roman" w:cs="Times New Roman"/>
                <w:color w:val="231F20"/>
                <w:kern w:val="0"/>
                <w:sz w:val="24"/>
                <w:szCs w:val="24"/>
              </w:rPr>
              <w:t>）</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730"/>
          <w:jc w:val="center"/>
        </w:trPr>
        <w:tc>
          <w:tcPr>
            <w:tcW w:w="198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自行监测</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是否篡改废气检测报告、在线监测数据；是否进行自行监测</w:t>
            </w:r>
          </w:p>
        </w:tc>
        <w:tc>
          <w:tcPr>
            <w:tcW w:w="3115"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是否篡改废气检测报告、在线监测数据：</w:t>
            </w: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责令改正或者限制生产、停产整治，处十万元以上一百万元以下的罚款；对其直接负责的主管人员和其他直接责任人员，处十日以上十五日以下拘留；情节较轻的，处五日以上十日以下拘留。</w:t>
            </w:r>
            <w:r>
              <w:rPr>
                <w:rFonts w:ascii="Times New Roman" w:hAnsi="Times New Roman" w:cs="Times New Roman" w:hint="eastAsia"/>
                <w:color w:val="231F20"/>
                <w:kern w:val="0"/>
                <w:sz w:val="24"/>
                <w:szCs w:val="24"/>
              </w:rPr>
              <w:t>《大气污染防治法》第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是否进行自行监测：</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责令改正，处二万元以上二十万以下罚款，拒不改正，责令停产整治。《大气污染防治法》第</w:t>
            </w:r>
            <w:r>
              <w:rPr>
                <w:rFonts w:ascii="Times New Roman" w:hAnsi="Times New Roman" w:cs="Times New Roman" w:hint="eastAsia"/>
                <w:color w:val="231F20"/>
                <w:kern w:val="0"/>
                <w:sz w:val="24"/>
                <w:szCs w:val="24"/>
              </w:rPr>
              <w:t>24</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730"/>
          <w:jc w:val="center"/>
        </w:trPr>
        <w:tc>
          <w:tcPr>
            <w:tcW w:w="198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危废处置</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危险废物是否委托有资质第三方处理，并台账记录</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险废物是否委托有资质第三方处理：责令停业或者关闭，处所需处置费用三倍以上五倍以下的罚款，所需处置费用不足二十万元的，按二十万元计算。尚不构成犯罪的，由公安机关对法定代表人、主要负责人、直接负责的主管人员和其他责任人员处十日以上十五日以下的拘留；情节较轻的，处五日</w:t>
            </w:r>
            <w:r>
              <w:rPr>
                <w:rFonts w:ascii="Times New Roman" w:hAnsi="Times New Roman" w:cs="Times New Roman" w:hint="eastAsia"/>
                <w:color w:val="231F20"/>
                <w:kern w:val="0"/>
                <w:sz w:val="24"/>
                <w:szCs w:val="24"/>
              </w:rPr>
              <w:lastRenderedPageBreak/>
              <w:t>以上十日以下的拘留。《中华人民共和国固体废物污染环境防治法》第</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条第三款、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条第一款第（四）项、第</w:t>
            </w:r>
            <w:r>
              <w:rPr>
                <w:rFonts w:ascii="Times New Roman" w:hAnsi="Times New Roman" w:cs="Times New Roman" w:hint="eastAsia"/>
                <w:color w:val="231F20"/>
                <w:kern w:val="0"/>
                <w:sz w:val="24"/>
                <w:szCs w:val="24"/>
              </w:rPr>
              <w:t>120</w:t>
            </w:r>
            <w:r>
              <w:rPr>
                <w:rFonts w:ascii="Times New Roman" w:hAnsi="Times New Roman" w:cs="Times New Roman" w:hint="eastAsia"/>
                <w:color w:val="231F20"/>
                <w:kern w:val="0"/>
                <w:sz w:val="24"/>
                <w:szCs w:val="24"/>
              </w:rPr>
              <w:t>条第一款第（三）项</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危废台账记录：责令停业或者关闭，处十万元以上一百万元以下的罚款。《固废法》第</w:t>
            </w:r>
            <w:r>
              <w:rPr>
                <w:rFonts w:ascii="Times New Roman" w:hAnsi="Times New Roman" w:cs="Times New Roman" w:hint="eastAsia"/>
                <w:color w:val="231F20"/>
                <w:kern w:val="0"/>
                <w:sz w:val="24"/>
                <w:szCs w:val="24"/>
              </w:rPr>
              <w:t>78</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条第一款第（十三）项</w:t>
            </w:r>
          </w:p>
        </w:tc>
      </w:tr>
      <w:bookmarkEnd w:id="12"/>
      <w:tr w:rsidR="00B715F9">
        <w:trPr>
          <w:trHeight w:val="1440"/>
          <w:jc w:val="center"/>
        </w:trPr>
        <w:tc>
          <w:tcPr>
            <w:tcW w:w="198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themeColor="text1"/>
                <w:kern w:val="0"/>
                <w:sz w:val="24"/>
                <w:szCs w:val="24"/>
              </w:rPr>
              <w:lastRenderedPageBreak/>
              <w:t>应急排口、旁路</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不得逃避监管的方式，从旁路支路、应急大气排口偷排大气污染物</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或者限制生产、停产整治，处十万元以上一百万元以下的罚款，情节严重的，报经有批准权的人民政府批准，责令停业、关闭。对其直接负责的主管人员和其他直接责任人员，处十日以上十五日以下拘留；情节较轻的，处五日以上十日以下拘留。《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条第一款第（三）项</w:t>
            </w:r>
          </w:p>
        </w:tc>
      </w:tr>
      <w:tr w:rsidR="00B715F9">
        <w:trPr>
          <w:trHeight w:val="263"/>
          <w:jc w:val="center"/>
        </w:trPr>
        <w:tc>
          <w:tcPr>
            <w:tcW w:w="1980" w:type="dxa"/>
            <w:vAlign w:val="center"/>
          </w:tcPr>
          <w:p w:rsidR="00B715F9" w:rsidRDefault="00406DF5">
            <w:pPr>
              <w:widowControl/>
              <w:spacing w:line="360" w:lineRule="exact"/>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治理技术</w:t>
            </w:r>
          </w:p>
        </w:tc>
        <w:tc>
          <w:tcPr>
            <w:tcW w:w="6804"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废气治理可使用吸附再生</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冷凝回收、吸附浓缩</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燃烧、燃烧、活性炭集中再生或移动再生（小型企业）等处理方法。</w:t>
            </w:r>
          </w:p>
        </w:tc>
      </w:tr>
    </w:tbl>
    <w:p w:rsidR="00B715F9" w:rsidRDefault="00406DF5">
      <w:pPr>
        <w:pStyle w:val="2"/>
        <w:rPr>
          <w:rFonts w:ascii="Times New Roman" w:hAnsi="Times New Roman" w:cs="Times New Roman"/>
        </w:rPr>
      </w:pPr>
      <w:r>
        <w:rPr>
          <w:rFonts w:ascii="Times New Roman" w:hAnsi="Times New Roman" w:cs="Times New Roman"/>
        </w:rPr>
        <w:t>8</w:t>
      </w:r>
      <w:r>
        <w:rPr>
          <w:rFonts w:ascii="Times New Roman" w:hAnsi="Times New Roman" w:cs="Times New Roman"/>
        </w:rPr>
        <w:t>、纺织印染行业</w:t>
      </w:r>
    </w:p>
    <w:p w:rsidR="00B715F9" w:rsidRDefault="00406DF5">
      <w:pPr>
        <w:jc w:val="center"/>
        <w:rPr>
          <w:rFonts w:ascii="Times New Roman" w:hAnsi="Times New Roman" w:cs="Times New Roman"/>
          <w:szCs w:val="32"/>
        </w:rPr>
      </w:pPr>
      <w:r>
        <w:rPr>
          <w:rFonts w:ascii="Times New Roman" w:hAnsi="Times New Roman" w:cs="Times New Roman"/>
          <w:szCs w:val="32"/>
        </w:rPr>
        <w:t>表</w:t>
      </w:r>
      <w:r>
        <w:rPr>
          <w:rFonts w:ascii="Times New Roman" w:hAnsi="Times New Roman" w:cs="Times New Roman"/>
          <w:szCs w:val="32"/>
        </w:rPr>
        <w:t xml:space="preserve">8  </w:t>
      </w:r>
      <w:r>
        <w:rPr>
          <w:rFonts w:ascii="Times New Roman" w:hAnsi="Times New Roman" w:cs="Times New Roman"/>
          <w:szCs w:val="32"/>
        </w:rPr>
        <w:t>纺织印染行业</w:t>
      </w:r>
      <w:r>
        <w:rPr>
          <w:rFonts w:ascii="Times New Roman" w:hAnsi="Times New Roman" w:cs="Times New Roman" w:hint="eastAsia"/>
          <w:szCs w:val="32"/>
        </w:rPr>
        <w:t>管理规范</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690"/>
        <w:gridCol w:w="3115"/>
      </w:tblGrid>
      <w:tr w:rsidR="00B715F9">
        <w:trPr>
          <w:trHeight w:val="20"/>
          <w:tblHeader/>
          <w:jc w:val="center"/>
        </w:trPr>
        <w:tc>
          <w:tcPr>
            <w:tcW w:w="1979"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检查环节</w:t>
            </w:r>
          </w:p>
        </w:tc>
        <w:tc>
          <w:tcPr>
            <w:tcW w:w="3690"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检查要点</w:t>
            </w:r>
          </w:p>
        </w:tc>
        <w:tc>
          <w:tcPr>
            <w:tcW w:w="3115"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处罚依据</w:t>
            </w:r>
          </w:p>
        </w:tc>
      </w:tr>
      <w:tr w:rsidR="00B715F9">
        <w:trPr>
          <w:trHeight w:val="2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接受监督</w:t>
            </w: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企业是否配合监督检查</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责令改正，处二万元以上二十万元以下的罚款，构成违法治安管理行为的，由公安机关依法予以处罚。《大气污染防治法》第</w:t>
            </w:r>
            <w:r>
              <w:rPr>
                <w:rFonts w:ascii="Times New Roman" w:hAnsi="Times New Roman" w:cs="Times New Roman" w:hint="eastAsia"/>
                <w:color w:val="231F20"/>
                <w:kern w:val="0"/>
                <w:sz w:val="24"/>
                <w:szCs w:val="24"/>
              </w:rPr>
              <w:t>29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98</w:t>
            </w:r>
            <w:r>
              <w:rPr>
                <w:rFonts w:ascii="Times New Roman" w:hAnsi="Times New Roman" w:cs="Times New Roman" w:hint="eastAsia"/>
                <w:color w:val="231F20"/>
                <w:kern w:val="0"/>
                <w:sz w:val="24"/>
                <w:szCs w:val="24"/>
              </w:rPr>
              <w:lastRenderedPageBreak/>
              <w:t>条</w:t>
            </w:r>
          </w:p>
        </w:tc>
      </w:tr>
      <w:tr w:rsidR="00B715F9">
        <w:trPr>
          <w:trHeight w:val="2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环保手续</w:t>
            </w: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环评文件、验收报告是否齐全，未进行环境影响评价单位禁止开工</w:t>
            </w:r>
          </w:p>
        </w:tc>
        <w:tc>
          <w:tcPr>
            <w:tcW w:w="3115"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“未批先建”：责令停止建设，处五万以上二十万以下罚款，并可以责令恢复原状。《环境影响评价法》第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责令停止建设，拒不执行的，对其直接负责的主管人员和其他直接责任人员，处十日以上十五日以下拘留；情节较轻的，处五日以上十日以下拘留。《环保法》第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条第一款第（一）项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“未验先投”：责令限期改正，处</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万元以下的罚款；逾期不改正的，处</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200</w:t>
            </w:r>
            <w:r>
              <w:rPr>
                <w:rFonts w:ascii="Times New Roman" w:hAnsi="Times New Roman" w:cs="Times New Roman" w:hint="eastAsia"/>
                <w:color w:val="231F20"/>
                <w:kern w:val="0"/>
                <w:sz w:val="24"/>
                <w:szCs w:val="24"/>
              </w:rPr>
              <w:t>万元以下的罚款；对直接负责的主管人员和其他责任人员，处</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万元以下的罚款；造成重大环境污染或者生态破坏的，责令停止生产或者使用，或者报经有批准权的人民政府批准，责令关闭。</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《建设项目环境保护管理条例》第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23</w:t>
            </w:r>
            <w:r>
              <w:rPr>
                <w:rFonts w:ascii="Times New Roman" w:hAnsi="Times New Roman" w:cs="Times New Roman" w:hint="eastAsia"/>
                <w:color w:val="231F20"/>
                <w:kern w:val="0"/>
                <w:sz w:val="24"/>
                <w:szCs w:val="24"/>
              </w:rPr>
              <w:t>条第一款”未批先</w:t>
            </w:r>
            <w:r>
              <w:rPr>
                <w:rFonts w:ascii="Times New Roman" w:hAnsi="Times New Roman" w:cs="Times New Roman" w:hint="eastAsia"/>
                <w:color w:val="231F20"/>
                <w:kern w:val="0"/>
                <w:sz w:val="24"/>
                <w:szCs w:val="24"/>
              </w:rPr>
              <w:t>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tc>
      </w:tr>
      <w:tr w:rsidR="00B715F9">
        <w:trPr>
          <w:trHeight w:val="2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排污许可</w:t>
            </w: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企业是否取得《污染物排污许可证》</w:t>
            </w:r>
          </w:p>
        </w:tc>
        <w:tc>
          <w:tcPr>
            <w:tcW w:w="3115"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责令改正、停止排污或者限制生产、停产整治，处十万以上一百万以下罚款；情节</w:t>
            </w:r>
            <w:r>
              <w:rPr>
                <w:rFonts w:ascii="Times New Roman" w:hAnsi="Times New Roman" w:cs="Times New Roman" w:hint="eastAsia"/>
                <w:color w:val="231F20"/>
                <w:kern w:val="0"/>
                <w:sz w:val="24"/>
                <w:szCs w:val="24"/>
              </w:rPr>
              <w:lastRenderedPageBreak/>
              <w:t>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被责令停止排污，拒不执行的，对其直接负责的主管人员和其他直接责任人员，处十日以上十五日以下拘留；情节</w:t>
            </w:r>
            <w:r>
              <w:rPr>
                <w:rFonts w:ascii="Times New Roman" w:hAnsi="Times New Roman" w:cs="Times New Roman" w:hint="eastAsia"/>
                <w:color w:val="231F20"/>
                <w:kern w:val="0"/>
                <w:sz w:val="24"/>
                <w:szCs w:val="24"/>
              </w:rPr>
              <w:t>较轻的，处五日以上十日以下拘。《环保法》第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条第一款第（二）项责令改正、停止排污或者限制生产、停产整治，处十万以上一百万以下罚款；情节严重的，报经有批准权的人民政府批准，责令停业、关闭。《大气污染防治法》第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lastRenderedPageBreak/>
              <w:t>VOCs</w:t>
            </w:r>
            <w:r>
              <w:rPr>
                <w:rFonts w:ascii="Times New Roman" w:hAnsi="Times New Roman" w:cs="Times New Roman"/>
                <w:color w:val="231F20"/>
                <w:kern w:val="0"/>
                <w:sz w:val="24"/>
                <w:szCs w:val="24"/>
              </w:rPr>
              <w:t>物料台账</w:t>
            </w: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是否已建立含</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原辅材料台账，内容是否包含原辅材料名称、使用量、回收量、废弃量、去向及</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含量等信息</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w:t>
            </w:r>
            <w:r>
              <w:rPr>
                <w:rFonts w:ascii="Times New Roman" w:hAnsi="Times New Roman" w:cs="Times New Roman" w:hint="eastAsia"/>
                <w:color w:val="000000"/>
                <w:kern w:val="0"/>
                <w:sz w:val="24"/>
                <w:szCs w:val="24"/>
              </w:rPr>
              <w:t>《大气污染防治法》第</w:t>
            </w:r>
            <w:r>
              <w:rPr>
                <w:rFonts w:ascii="Times New Roman" w:hAnsi="Times New Roman" w:cs="Times New Roman" w:hint="eastAsia"/>
                <w:color w:val="000000"/>
                <w:kern w:val="0"/>
                <w:sz w:val="24"/>
                <w:szCs w:val="24"/>
              </w:rPr>
              <w:t>46</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条第一款第（二）项</w:t>
            </w:r>
          </w:p>
        </w:tc>
      </w:tr>
      <w:tr w:rsidR="00B715F9">
        <w:trPr>
          <w:trHeight w:val="20"/>
          <w:jc w:val="center"/>
        </w:trPr>
        <w:tc>
          <w:tcPr>
            <w:tcW w:w="1979"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V</w:t>
            </w:r>
            <w:r>
              <w:rPr>
                <w:rFonts w:ascii="Times New Roman" w:hAnsi="Times New Roman" w:cs="Times New Roman"/>
                <w:color w:val="000000"/>
                <w:kern w:val="0"/>
                <w:sz w:val="24"/>
                <w:szCs w:val="24"/>
              </w:rPr>
              <w:t>OC</w:t>
            </w:r>
            <w:r>
              <w:rPr>
                <w:rFonts w:ascii="Times New Roman" w:hAnsi="Times New Roman" w:cs="Times New Roman" w:hint="eastAsia"/>
                <w:color w:val="000000"/>
                <w:kern w:val="0"/>
                <w:sz w:val="24"/>
                <w:szCs w:val="24"/>
              </w:rPr>
              <w:t>s</w:t>
            </w:r>
            <w:r>
              <w:rPr>
                <w:rFonts w:ascii="Times New Roman" w:hAnsi="Times New Roman" w:cs="Times New Roman" w:hint="eastAsia"/>
                <w:color w:val="000000"/>
                <w:kern w:val="0"/>
                <w:sz w:val="24"/>
                <w:szCs w:val="24"/>
              </w:rPr>
              <w:t>台账</w:t>
            </w: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是否已建立</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废气处理设施的运行维护台账（包括采用吸收法吸附剂再生更换情况、光催化、等离子体处理效果等）</w:t>
            </w:r>
          </w:p>
        </w:tc>
        <w:tc>
          <w:tcPr>
            <w:tcW w:w="3115"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责令改正，并处每日一千元以上二万元以下的罚款；拒不改正的，依法作出处罚决定的行政机关可以自责令改正之日的次日起，按照原处</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罚数额按日连续处罚。《</w:t>
            </w:r>
            <w:r>
              <w:rPr>
                <w:rFonts w:ascii="Times New Roman" w:hAnsi="Times New Roman" w:cs="Times New Roman"/>
                <w:color w:val="231F20"/>
                <w:kern w:val="0"/>
                <w:sz w:val="24"/>
                <w:szCs w:val="24"/>
              </w:rPr>
              <w:t>排污许可管理条例</w:t>
            </w:r>
            <w:r>
              <w:rPr>
                <w:rFonts w:ascii="Times New Roman" w:hAnsi="Times New Roman" w:cs="Times New Roman" w:hint="eastAsia"/>
                <w:color w:val="231F20"/>
                <w:kern w:val="0"/>
                <w:sz w:val="24"/>
                <w:szCs w:val="24"/>
              </w:rPr>
              <w:t>（草案征求意见稿）》第</w:t>
            </w:r>
            <w:r>
              <w:rPr>
                <w:rFonts w:ascii="Times New Roman" w:hAnsi="Times New Roman" w:cs="Times New Roman" w:hint="eastAsia"/>
                <w:color w:val="231F20"/>
                <w:kern w:val="0"/>
                <w:sz w:val="24"/>
                <w:szCs w:val="24"/>
              </w:rPr>
              <w:t>43</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69</w:t>
            </w:r>
            <w:r>
              <w:rPr>
                <w:rFonts w:ascii="Times New Roman" w:hAnsi="Times New Roman" w:cs="Times New Roman" w:hint="eastAsia"/>
                <w:color w:val="231F20"/>
                <w:kern w:val="0"/>
                <w:sz w:val="24"/>
                <w:szCs w:val="24"/>
              </w:rPr>
              <w:t>条</w:t>
            </w:r>
          </w:p>
        </w:tc>
      </w:tr>
      <w:tr w:rsidR="00B715F9">
        <w:trPr>
          <w:trHeight w:val="900"/>
          <w:jc w:val="center"/>
        </w:trPr>
        <w:tc>
          <w:tcPr>
            <w:tcW w:w="1979"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lastRenderedPageBreak/>
              <w:t>源头控制</w:t>
            </w: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是否符合涂料中挥发性有机物限量</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违反《大气污染防治法》第</w:t>
            </w:r>
            <w:r>
              <w:rPr>
                <w:rFonts w:ascii="Times New Roman" w:hAnsi="Times New Roman" w:cs="Times New Roman" w:hint="eastAsia"/>
                <w:color w:val="231F20"/>
                <w:kern w:val="0"/>
                <w:sz w:val="24"/>
                <w:szCs w:val="24"/>
              </w:rPr>
              <w:t>44</w:t>
            </w:r>
            <w:r>
              <w:rPr>
                <w:rFonts w:ascii="Times New Roman" w:hAnsi="Times New Roman" w:cs="Times New Roman" w:hint="eastAsia"/>
                <w:color w:val="231F20"/>
                <w:kern w:val="0"/>
                <w:sz w:val="24"/>
                <w:szCs w:val="24"/>
              </w:rPr>
              <w:t>条（无罚则，构成重大变动的，可适用《建设项目环境保护管理条例》处罚）</w:t>
            </w:r>
          </w:p>
        </w:tc>
      </w:tr>
      <w:tr w:rsidR="00B715F9">
        <w:trPr>
          <w:trHeight w:val="900"/>
          <w:jc w:val="center"/>
        </w:trPr>
        <w:tc>
          <w:tcPr>
            <w:tcW w:w="1979"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是否采用低挥发性原辅材料，并提供证明材料</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w:t>
            </w:r>
            <w:r>
              <w:rPr>
                <w:rFonts w:ascii="Times New Roman" w:hAnsi="Times New Roman" w:cs="Times New Roman"/>
                <w:color w:val="231F20"/>
                <w:kern w:val="0"/>
                <w:sz w:val="24"/>
                <w:szCs w:val="24"/>
              </w:rPr>
              <w:t>第</w:t>
            </w:r>
            <w:r>
              <w:rPr>
                <w:rFonts w:ascii="Times New Roman" w:hAnsi="Times New Roman" w:cs="Times New Roman" w:hint="eastAsia"/>
                <w:color w:val="231F20"/>
                <w:kern w:val="0"/>
                <w:sz w:val="24"/>
                <w:szCs w:val="24"/>
              </w:rPr>
              <w:t>46</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条第一款第（二）项</w:t>
            </w:r>
          </w:p>
        </w:tc>
      </w:tr>
      <w:tr w:rsidR="00B715F9">
        <w:trPr>
          <w:trHeight w:val="20"/>
          <w:jc w:val="center"/>
        </w:trPr>
        <w:tc>
          <w:tcPr>
            <w:tcW w:w="1979"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物料储存</w:t>
            </w: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w:t>
            </w:r>
            <w:r>
              <w:rPr>
                <w:rFonts w:ascii="Times New Roman" w:hAnsi="Times New Roman" w:cs="Times New Roman" w:hint="eastAsia"/>
                <w:color w:val="231F20"/>
                <w:kern w:val="0"/>
                <w:sz w:val="24"/>
                <w:szCs w:val="24"/>
              </w:rPr>
              <w:t>V</w:t>
            </w:r>
            <w:r>
              <w:rPr>
                <w:rFonts w:ascii="Times New Roman" w:hAnsi="Times New Roman" w:cs="Times New Roman"/>
                <w:color w:val="231F20"/>
                <w:kern w:val="0"/>
                <w:sz w:val="24"/>
                <w:szCs w:val="24"/>
              </w:rPr>
              <w:t>OC</w:t>
            </w:r>
            <w:r>
              <w:rPr>
                <w:rFonts w:ascii="Times New Roman" w:hAnsi="Times New Roman" w:cs="Times New Roman" w:hint="eastAsia"/>
                <w:color w:val="231F20"/>
                <w:kern w:val="0"/>
                <w:sz w:val="24"/>
                <w:szCs w:val="24"/>
              </w:rPr>
              <w:t>s</w:t>
            </w:r>
            <w:r>
              <w:rPr>
                <w:rFonts w:ascii="Times New Roman" w:hAnsi="Times New Roman" w:cs="Times New Roman" w:hint="eastAsia"/>
                <w:color w:val="231F20"/>
                <w:kern w:val="0"/>
                <w:sz w:val="24"/>
                <w:szCs w:val="24"/>
              </w:rPr>
              <w:t>物料</w:t>
            </w:r>
            <w:r>
              <w:rPr>
                <w:rFonts w:ascii="Times New Roman" w:hAnsi="Times New Roman" w:cs="Times New Roman"/>
                <w:color w:val="231F20"/>
                <w:kern w:val="0"/>
                <w:sz w:val="24"/>
                <w:szCs w:val="24"/>
              </w:rPr>
              <w:t>的容器在非取用状态时是否加盖、封口，保持密闭</w:t>
            </w:r>
          </w:p>
        </w:tc>
        <w:tc>
          <w:tcPr>
            <w:tcW w:w="3115"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盛装过</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物料的废包装容器是否加盖密闭</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904"/>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物料的容器是否存放于室内，或存放于设置有雨棚、遮阳和防渗设施的专用场地</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物料转移和输送</w:t>
            </w: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辅材料是否采用管道密闭输送，或者采用密闭容器或罐车</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79"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工艺过程</w:t>
            </w: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有机助剂是否密封储存</w:t>
            </w:r>
          </w:p>
        </w:tc>
        <w:tc>
          <w:tcPr>
            <w:tcW w:w="3115"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145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定型、印花环节是否在密闭的车间内进行</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定型、印花环节生产工艺单元是否配置废气收集装置</w:t>
            </w:r>
          </w:p>
        </w:tc>
        <w:tc>
          <w:tcPr>
            <w:tcW w:w="3115"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定型、印花</w:t>
            </w:r>
            <w:r>
              <w:rPr>
                <w:rFonts w:ascii="Times New Roman" w:hAnsi="Times New Roman" w:cs="Times New Roman"/>
                <w:color w:val="231F20"/>
                <w:kern w:val="0"/>
                <w:sz w:val="24"/>
                <w:szCs w:val="24"/>
              </w:rPr>
              <w:t>产生的有机废气是否引入废气治理设施进行处理</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助剂调配间是否密闭</w:t>
            </w:r>
          </w:p>
        </w:tc>
        <w:tc>
          <w:tcPr>
            <w:tcW w:w="3115"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助剂调配过程是否加盖密封或在密闭空间内操作</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助剂调配过程产生的有机废气是否有采用集气设备进行收集</w:t>
            </w:r>
          </w:p>
        </w:tc>
        <w:tc>
          <w:tcPr>
            <w:tcW w:w="3115"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550"/>
          <w:jc w:val="center"/>
        </w:trPr>
        <w:tc>
          <w:tcPr>
            <w:tcW w:w="1979" w:type="dxa"/>
            <w:vMerge/>
            <w:tcBorders>
              <w:bottom w:val="single" w:sz="4" w:space="0" w:color="auto"/>
            </w:tcBorders>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90" w:type="dxa"/>
            <w:tcBorders>
              <w:bottom w:val="single" w:sz="4" w:space="0" w:color="auto"/>
            </w:tcBorders>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助剂调配过程产生的有机废气是否有采用集气设备进行收集</w:t>
            </w:r>
          </w:p>
        </w:tc>
        <w:tc>
          <w:tcPr>
            <w:tcW w:w="3115" w:type="dxa"/>
            <w:vMerge/>
            <w:tcBorders>
              <w:bottom w:val="single" w:sz="4" w:space="0" w:color="auto"/>
            </w:tcBorders>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79"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废水集输、储存和处理系统</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（汽车制造业）</w:t>
            </w: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是否密闭</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产生的废气是否接入有机废气回收或处理装置</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79"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集气系统和废气处理设施</w:t>
            </w: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生产工艺废气、有机固体物料气体输送废气、抽真空排气等有机废气是否有接入有机废气收集和处理设施</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1100"/>
          <w:jc w:val="center"/>
        </w:trPr>
        <w:tc>
          <w:tcPr>
            <w:tcW w:w="1979"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废气收集系统的输送管道是否密闭</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79"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废气收集和处理设施是否按照设施设计方案规范的参数条件进行运行</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w:t>
            </w:r>
            <w:r>
              <w:rPr>
                <w:rFonts w:ascii="Times New Roman" w:hAnsi="Times New Roman" w:cs="Times New Roman" w:hint="eastAsia"/>
                <w:color w:val="000000" w:themeColor="text1"/>
                <w:kern w:val="0"/>
                <w:sz w:val="24"/>
                <w:szCs w:val="24"/>
              </w:rPr>
              <w:t>或者限制生产、停产整治</w:t>
            </w:r>
            <w:r>
              <w:rPr>
                <w:rFonts w:ascii="Times New Roman" w:hAnsi="Times New Roman" w:cs="Times New Roman" w:hint="eastAsia"/>
                <w:color w:val="231F20"/>
                <w:kern w:val="0"/>
                <w:sz w:val="24"/>
                <w:szCs w:val="24"/>
              </w:rPr>
              <w:t>，处十万元以上一百万元以下的罚款；对其直接负责的主管人员和其他直接责任人员，处十日以上十五日以下拘留；情节较轻的，处五日以上十日以下拘留。</w:t>
            </w:r>
            <w:r>
              <w:rPr>
                <w:rFonts w:ascii="Times New Roman" w:hAnsi="Times New Roman" w:cs="Times New Roman" w:hint="eastAsia"/>
                <w:color w:val="000000" w:themeColor="text1"/>
                <w:kern w:val="0"/>
                <w:sz w:val="24"/>
                <w:szCs w:val="24"/>
              </w:rPr>
              <w:t>《大气污染防治法》第</w:t>
            </w:r>
            <w:r>
              <w:rPr>
                <w:rFonts w:ascii="Times New Roman" w:hAnsi="Times New Roman" w:cs="Times New Roman" w:hint="eastAsia"/>
                <w:color w:val="000000" w:themeColor="text1"/>
                <w:kern w:val="0"/>
                <w:sz w:val="24"/>
                <w:szCs w:val="24"/>
              </w:rPr>
              <w:t>99</w:t>
            </w:r>
            <w:r>
              <w:rPr>
                <w:rFonts w:ascii="Times New Roman" w:hAnsi="Times New Roman" w:cs="Times New Roman" w:hint="eastAsia"/>
                <w:color w:val="000000" w:themeColor="text1"/>
                <w:kern w:val="0"/>
                <w:sz w:val="24"/>
                <w:szCs w:val="24"/>
              </w:rPr>
              <w:lastRenderedPageBreak/>
              <w:t>条第一款第（三）项、《环保法》第</w:t>
            </w:r>
            <w:r>
              <w:rPr>
                <w:rFonts w:ascii="Times New Roman" w:hAnsi="Times New Roman" w:cs="Times New Roman" w:hint="eastAsia"/>
                <w:color w:val="000000" w:themeColor="text1"/>
                <w:kern w:val="0"/>
                <w:sz w:val="24"/>
                <w:szCs w:val="24"/>
              </w:rPr>
              <w:t>63</w:t>
            </w:r>
            <w:r>
              <w:rPr>
                <w:rFonts w:ascii="Times New Roman" w:hAnsi="Times New Roman" w:cs="Times New Roman" w:hint="eastAsia"/>
                <w:color w:val="000000" w:themeColor="text1"/>
                <w:kern w:val="0"/>
                <w:sz w:val="24"/>
                <w:szCs w:val="24"/>
              </w:rPr>
              <w:t>条第一款第三项</w:t>
            </w:r>
          </w:p>
        </w:tc>
      </w:tr>
      <w:tr w:rsidR="00B715F9">
        <w:trPr>
          <w:trHeight w:val="2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kern w:val="0"/>
                <w:sz w:val="24"/>
                <w:szCs w:val="24"/>
              </w:rPr>
              <w:lastRenderedPageBreak/>
              <w:t>设施更换</w:t>
            </w: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长期未更换活性炭吸附剂、</w:t>
            </w:r>
            <w:r>
              <w:rPr>
                <w:rFonts w:ascii="Times New Roman" w:hAnsi="Times New Roman" w:cs="Times New Roman" w:hint="eastAsia"/>
                <w:color w:val="231F20"/>
                <w:kern w:val="0"/>
                <w:sz w:val="24"/>
                <w:szCs w:val="24"/>
              </w:rPr>
              <w:t>U</w:t>
            </w:r>
            <w:r>
              <w:rPr>
                <w:rFonts w:ascii="Times New Roman" w:hAnsi="Times New Roman" w:cs="Times New Roman"/>
                <w:color w:val="231F20"/>
                <w:kern w:val="0"/>
                <w:sz w:val="24"/>
                <w:szCs w:val="24"/>
              </w:rPr>
              <w:t>V</w:t>
            </w:r>
            <w:r>
              <w:rPr>
                <w:rFonts w:ascii="Times New Roman" w:hAnsi="Times New Roman" w:cs="Times New Roman" w:hint="eastAsia"/>
                <w:color w:val="231F20"/>
                <w:kern w:val="0"/>
                <w:sz w:val="24"/>
                <w:szCs w:val="24"/>
              </w:rPr>
              <w:t>灯管、催化剂等</w:t>
            </w:r>
            <w:r>
              <w:rPr>
                <w:rFonts w:ascii="Times New Roman" w:hAnsi="Times New Roman" w:cs="Times New Roman" w:hint="eastAsia"/>
                <w:color w:val="000000" w:themeColor="text1"/>
                <w:kern w:val="0"/>
                <w:sz w:val="24"/>
                <w:szCs w:val="24"/>
              </w:rPr>
              <w:t>，视为处理设施非正常运行</w:t>
            </w:r>
          </w:p>
        </w:tc>
        <w:tc>
          <w:tcPr>
            <w:tcW w:w="3115"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日以下拘留。《大气污染防治法》第</w:t>
            </w:r>
            <w:r>
              <w:rPr>
                <w:rFonts w:ascii="Times New Roman" w:hAnsi="Times New Roman" w:cs="Times New Roman" w:hint="eastAsia"/>
                <w:color w:val="000000" w:themeColor="text1"/>
                <w:kern w:val="0"/>
                <w:sz w:val="24"/>
                <w:szCs w:val="24"/>
              </w:rPr>
              <w:t>99</w:t>
            </w:r>
            <w:r>
              <w:rPr>
                <w:rFonts w:ascii="Times New Roman" w:hAnsi="Times New Roman" w:cs="Times New Roman" w:hint="eastAsia"/>
                <w:color w:val="000000" w:themeColor="text1"/>
                <w:kern w:val="0"/>
                <w:sz w:val="24"/>
                <w:szCs w:val="24"/>
              </w:rPr>
              <w:t>条第一款第（三）项、《环保法》第</w:t>
            </w:r>
            <w:r>
              <w:rPr>
                <w:rFonts w:ascii="Times New Roman" w:hAnsi="Times New Roman" w:cs="Times New Roman" w:hint="eastAsia"/>
                <w:color w:val="000000" w:themeColor="text1"/>
                <w:kern w:val="0"/>
                <w:sz w:val="24"/>
                <w:szCs w:val="24"/>
              </w:rPr>
              <w:t>63</w:t>
            </w:r>
            <w:r>
              <w:rPr>
                <w:rFonts w:ascii="Times New Roman" w:hAnsi="Times New Roman" w:cs="Times New Roman" w:hint="eastAsia"/>
                <w:color w:val="000000" w:themeColor="text1"/>
                <w:kern w:val="0"/>
                <w:sz w:val="24"/>
                <w:szCs w:val="24"/>
              </w:rPr>
              <w:t>条第一款第三项</w:t>
            </w:r>
          </w:p>
        </w:tc>
      </w:tr>
      <w:tr w:rsidR="00B715F9">
        <w:trPr>
          <w:trHeight w:val="2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大气污染物排放限值</w:t>
            </w:r>
            <w:r>
              <w:rPr>
                <w:rFonts w:ascii="Times New Roman" w:hAnsi="Times New Roman" w:cs="Times New Roman" w:hint="eastAsia"/>
                <w:color w:val="231F20"/>
                <w:kern w:val="0"/>
                <w:sz w:val="24"/>
                <w:szCs w:val="24"/>
              </w:rPr>
              <w:t>mg/m3</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（车间或生产设施排气筒）</w:t>
            </w: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染整油烟（</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现有企业≤</w:t>
            </w:r>
            <w:r>
              <w:rPr>
                <w:rFonts w:ascii="Times New Roman" w:hAnsi="Times New Roman" w:cs="Times New Roman" w:hint="eastAsia"/>
                <w:color w:val="231F20"/>
                <w:kern w:val="0"/>
                <w:sz w:val="24"/>
                <w:szCs w:val="24"/>
              </w:rPr>
              <w:t>30</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新建企业≤</w:t>
            </w:r>
            <w:r>
              <w:rPr>
                <w:rFonts w:ascii="Times New Roman" w:hAnsi="Times New Roman" w:cs="Times New Roman" w:hint="eastAsia"/>
                <w:color w:val="231F20"/>
                <w:kern w:val="0"/>
                <w:sz w:val="24"/>
                <w:szCs w:val="24"/>
              </w:rPr>
              <w:t>15</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特别排放限值≤</w:t>
            </w:r>
            <w:r>
              <w:rPr>
                <w:rFonts w:ascii="Times New Roman" w:hAnsi="Times New Roman" w:cs="Times New Roman" w:hint="eastAsia"/>
                <w:color w:val="231F20"/>
                <w:kern w:val="0"/>
                <w:sz w:val="24"/>
                <w:szCs w:val="24"/>
              </w:rPr>
              <w:t>10</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VOCs</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11</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现有企业≤</w:t>
            </w:r>
            <w:r>
              <w:rPr>
                <w:rFonts w:ascii="Times New Roman" w:hAnsi="Times New Roman" w:cs="Times New Roman" w:hint="eastAsia"/>
                <w:color w:val="231F20"/>
                <w:kern w:val="0"/>
                <w:sz w:val="24"/>
                <w:szCs w:val="24"/>
              </w:rPr>
              <w:t>60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120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a</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新建企业≤</w:t>
            </w:r>
            <w:r>
              <w:rPr>
                <w:rFonts w:ascii="Times New Roman" w:hAnsi="Times New Roman" w:cs="Times New Roman" w:hint="eastAsia"/>
                <w:color w:val="231F20"/>
                <w:kern w:val="0"/>
                <w:sz w:val="24"/>
                <w:szCs w:val="24"/>
              </w:rPr>
              <w:t>40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特别排放限值≤</w:t>
            </w:r>
            <w:r>
              <w:rPr>
                <w:rFonts w:ascii="Times New Roman" w:hAnsi="Times New Roman" w:cs="Times New Roman" w:hint="eastAsia"/>
                <w:color w:val="231F20"/>
                <w:kern w:val="0"/>
                <w:sz w:val="24"/>
                <w:szCs w:val="24"/>
              </w:rPr>
              <w:t>30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60</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现有企业≤</w:t>
            </w:r>
            <w:r>
              <w:rPr>
                <w:rFonts w:ascii="Times New Roman" w:hAnsi="Times New Roman" w:cs="Times New Roman" w:hint="eastAsia"/>
                <w:color w:val="231F20"/>
                <w:kern w:val="0"/>
                <w:sz w:val="24"/>
                <w:szCs w:val="24"/>
              </w:rPr>
              <w:t>2</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新建企业≤</w:t>
            </w:r>
            <w:r>
              <w:rPr>
                <w:rFonts w:ascii="Times New Roman" w:hAnsi="Times New Roman" w:cs="Times New Roman" w:hint="eastAsia"/>
                <w:color w:val="231F20"/>
                <w:kern w:val="0"/>
                <w:sz w:val="24"/>
                <w:szCs w:val="24"/>
              </w:rPr>
              <w:t>1</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特别排放限值≤</w:t>
            </w:r>
            <w:r>
              <w:rPr>
                <w:rFonts w:ascii="Times New Roman" w:hAnsi="Times New Roman" w:cs="Times New Roman" w:hint="eastAsia"/>
                <w:color w:val="231F20"/>
                <w:kern w:val="0"/>
                <w:sz w:val="24"/>
                <w:szCs w:val="24"/>
              </w:rPr>
              <w:t>1</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苯系物</w:t>
            </w:r>
            <w:r>
              <w:rPr>
                <w:rFonts w:ascii="Times New Roman" w:hAnsi="Times New Roman" w:cs="Times New Roman" w:hint="eastAsia"/>
                <w:color w:val="231F20"/>
                <w:kern w:val="0"/>
                <w:sz w:val="24"/>
                <w:szCs w:val="24"/>
              </w:rPr>
              <w:t>b</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现有企业≤</w:t>
            </w:r>
            <w:r>
              <w:rPr>
                <w:rFonts w:ascii="Times New Roman" w:hAnsi="Times New Roman" w:cs="Times New Roman" w:hint="eastAsia"/>
                <w:color w:val="231F20"/>
                <w:kern w:val="0"/>
                <w:sz w:val="24"/>
                <w:szCs w:val="24"/>
              </w:rPr>
              <w:t>10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40</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新建企业≤</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特别排放限值≤</w:t>
            </w:r>
            <w:r>
              <w:rPr>
                <w:rFonts w:ascii="Times New Roman" w:hAnsi="Times New Roman" w:cs="Times New Roman" w:hint="eastAsia"/>
                <w:color w:val="231F20"/>
                <w:kern w:val="0"/>
                <w:sz w:val="24"/>
                <w:szCs w:val="24"/>
              </w:rPr>
              <w:t>2</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10</w:t>
            </w:r>
            <w:r>
              <w:rPr>
                <w:rFonts w:ascii="Times New Roman" w:hAnsi="Times New Roman" w:cs="Times New Roman" w:hint="eastAsia"/>
                <w:color w:val="231F20"/>
                <w:kern w:val="0"/>
                <w:sz w:val="24"/>
                <w:szCs w:val="24"/>
              </w:rPr>
              <w:t>）</w:t>
            </w:r>
          </w:p>
        </w:tc>
        <w:tc>
          <w:tcPr>
            <w:tcW w:w="3115"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责令改正或者限制生产、停产整治，并处十万元以上一百万元以下的罚款；情节严重的，报经有批准权的人民政府批准，责令停业、关闭。受到罚款处罚，被责令改正</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拒不改正的，可以实施按日连续处罚。《大气污染防治法》第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条第一款第（二）项、《环境保护主管部门实施按日连续处罚办法》第</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注释</w:t>
            </w: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注</w:t>
            </w:r>
            <w:r>
              <w:rPr>
                <w:rFonts w:ascii="Times New Roman" w:hAnsi="Times New Roman" w:cs="Times New Roman" w:hint="eastAsia"/>
                <w:color w:val="231F20"/>
                <w:kern w:val="0"/>
                <w:sz w:val="24"/>
                <w:szCs w:val="24"/>
              </w:rPr>
              <w:t>a</w:t>
            </w:r>
            <w:r>
              <w:rPr>
                <w:rFonts w:ascii="Times New Roman" w:hAnsi="Times New Roman" w:cs="Times New Roman" w:hint="eastAsia"/>
                <w:color w:val="231F20"/>
                <w:kern w:val="0"/>
                <w:sz w:val="24"/>
                <w:szCs w:val="24"/>
              </w:rPr>
              <w:t>：括号内排放限值适用于涂层整理企业或生产设施</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注</w:t>
            </w:r>
            <w:r>
              <w:rPr>
                <w:rFonts w:ascii="Times New Roman" w:hAnsi="Times New Roman" w:cs="Times New Roman" w:hint="eastAsia"/>
                <w:color w:val="231F20"/>
                <w:kern w:val="0"/>
                <w:sz w:val="24"/>
                <w:szCs w:val="24"/>
              </w:rPr>
              <w:t>b</w:t>
            </w:r>
            <w:r>
              <w:rPr>
                <w:rFonts w:ascii="Times New Roman" w:hAnsi="Times New Roman" w:cs="Times New Roman" w:hint="eastAsia"/>
                <w:color w:val="231F20"/>
                <w:kern w:val="0"/>
                <w:sz w:val="24"/>
                <w:szCs w:val="24"/>
              </w:rPr>
              <w:t>：苯系物是指除苯以外的其他单环芳烃中的甲苯、二甲苯、苯乙烯等合计，若企业涉及其他苯系物原辅料应进行监测并计算在内</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大气污染物无组织排放限值</w:t>
            </w:r>
            <w:r>
              <w:rPr>
                <w:rFonts w:ascii="Times New Roman" w:hAnsi="Times New Roman" w:cs="Times New Roman" w:hint="eastAsia"/>
                <w:color w:val="231F20"/>
                <w:kern w:val="0"/>
                <w:sz w:val="24"/>
                <w:szCs w:val="24"/>
              </w:rPr>
              <w:lastRenderedPageBreak/>
              <w:t>mg/m3(</w:t>
            </w:r>
            <w:r>
              <w:rPr>
                <w:rFonts w:ascii="Times New Roman" w:hAnsi="Times New Roman" w:cs="Times New Roman" w:hint="eastAsia"/>
                <w:color w:val="231F20"/>
                <w:kern w:val="0"/>
                <w:sz w:val="24"/>
                <w:szCs w:val="24"/>
              </w:rPr>
              <w:t>执行</w:t>
            </w:r>
            <w:r>
              <w:rPr>
                <w:rFonts w:ascii="Times New Roman" w:hAnsi="Times New Roman" w:cs="Times New Roman" w:hint="eastAsia"/>
                <w:color w:val="231F20"/>
                <w:kern w:val="0"/>
                <w:sz w:val="24"/>
                <w:szCs w:val="24"/>
              </w:rPr>
              <w:t>HJ/T 55</w:t>
            </w:r>
            <w:r>
              <w:rPr>
                <w:rFonts w:ascii="Times New Roman" w:hAnsi="Times New Roman" w:cs="Times New Roman" w:hint="eastAsia"/>
                <w:color w:val="231F20"/>
                <w:kern w:val="0"/>
                <w:sz w:val="24"/>
                <w:szCs w:val="24"/>
              </w:rPr>
              <w:t>的规定，监控点设在周界外</w:t>
            </w:r>
            <w:r>
              <w:rPr>
                <w:rFonts w:ascii="Times New Roman" w:hAnsi="Times New Roman" w:cs="Times New Roman" w:hint="eastAsia"/>
                <w:color w:val="231F20"/>
                <w:kern w:val="0"/>
                <w:sz w:val="24"/>
                <w:szCs w:val="24"/>
              </w:rPr>
              <w:t>10m</w:t>
            </w:r>
            <w:r>
              <w:rPr>
                <w:rFonts w:ascii="Times New Roman" w:hAnsi="Times New Roman" w:cs="Times New Roman" w:hint="eastAsia"/>
                <w:color w:val="231F20"/>
                <w:kern w:val="0"/>
                <w:sz w:val="24"/>
                <w:szCs w:val="24"/>
              </w:rPr>
              <w:t>范围内浓度最高点</w:t>
            </w:r>
            <w:r>
              <w:rPr>
                <w:rFonts w:ascii="Times New Roman" w:hAnsi="Times New Roman" w:cs="Times New Roman" w:hint="eastAsia"/>
                <w:color w:val="231F20"/>
                <w:kern w:val="0"/>
                <w:sz w:val="24"/>
                <w:szCs w:val="24"/>
              </w:rPr>
              <w:t>)</w:t>
            </w: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苯≤</w:t>
            </w:r>
            <w:r>
              <w:rPr>
                <w:rFonts w:ascii="Times New Roman" w:hAnsi="Times New Roman" w:cs="Times New Roman" w:hint="eastAsia"/>
                <w:color w:val="231F20"/>
                <w:kern w:val="0"/>
                <w:sz w:val="24"/>
                <w:szCs w:val="24"/>
              </w:rPr>
              <w:t>0.20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苯系物</w:t>
            </w:r>
            <w:r>
              <w:rPr>
                <w:rFonts w:ascii="Times New Roman" w:hAnsi="Times New Roman" w:cs="Times New Roman" w:hint="eastAsia"/>
                <w:color w:val="231F20"/>
                <w:kern w:val="0"/>
                <w:sz w:val="24"/>
                <w:szCs w:val="24"/>
              </w:rPr>
              <w:t>a</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304"/>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注释</w:t>
            </w: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注</w:t>
            </w:r>
            <w:r>
              <w:rPr>
                <w:rFonts w:ascii="Times New Roman" w:hAnsi="Times New Roman" w:cs="Times New Roman" w:hint="eastAsia"/>
                <w:color w:val="231F20"/>
                <w:kern w:val="0"/>
                <w:sz w:val="24"/>
                <w:szCs w:val="24"/>
              </w:rPr>
              <w:t>a</w:t>
            </w:r>
            <w:r>
              <w:rPr>
                <w:rFonts w:ascii="Times New Roman" w:hAnsi="Times New Roman" w:cs="Times New Roman" w:hint="eastAsia"/>
                <w:color w:val="231F20"/>
                <w:kern w:val="0"/>
                <w:sz w:val="24"/>
                <w:szCs w:val="24"/>
              </w:rPr>
              <w:t>：苯系物是指除苯以外的其他单环芳烃中的甲苯、二甲苯、苯乙烯等合计，若企业涉及其他苯系物原辅料应进行监测并计算在内</w:t>
            </w:r>
          </w:p>
        </w:tc>
        <w:tc>
          <w:tcPr>
            <w:tcW w:w="3115"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73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排气筒高度</w:t>
            </w: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排气筒高度是否满足环境影响评价文件要求（至少不低于</w:t>
            </w:r>
            <w:r>
              <w:rPr>
                <w:rFonts w:ascii="Times New Roman" w:hAnsi="Times New Roman" w:cs="Times New Roman"/>
                <w:color w:val="231F20"/>
                <w:kern w:val="0"/>
                <w:sz w:val="24"/>
                <w:szCs w:val="24"/>
              </w:rPr>
              <w:t>15m</w:t>
            </w:r>
            <w:r>
              <w:rPr>
                <w:rFonts w:ascii="Times New Roman" w:hAnsi="Times New Roman" w:cs="Times New Roman"/>
                <w:color w:val="231F20"/>
                <w:kern w:val="0"/>
                <w:sz w:val="24"/>
                <w:szCs w:val="24"/>
              </w:rPr>
              <w:t>）</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730"/>
          <w:jc w:val="center"/>
        </w:trPr>
        <w:tc>
          <w:tcPr>
            <w:tcW w:w="1979"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自行监测</w:t>
            </w: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是否篡改废气检测报告、在线监测数据；是否进行自行监测</w:t>
            </w:r>
          </w:p>
        </w:tc>
        <w:tc>
          <w:tcPr>
            <w:tcW w:w="3115"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是否篡改废气检测报告、在线监测数据：</w:t>
            </w: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责令改正或者限制生产、停产整治，处十万元以上一百万元以下的罚款；对其直接负责的主管人员和其他直接责任人员，处十日以上十五日以下拘留；情节较轻的，处五日以上十日以下拘留。</w:t>
            </w:r>
            <w:r>
              <w:rPr>
                <w:rFonts w:ascii="Times New Roman" w:hAnsi="Times New Roman" w:cs="Times New Roman" w:hint="eastAsia"/>
                <w:color w:val="231F20"/>
                <w:kern w:val="0"/>
                <w:sz w:val="24"/>
                <w:szCs w:val="24"/>
              </w:rPr>
              <w:t>《大气污染防治法》第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是否进行自行监测：</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责令改正，处二万元以上二十万以下罚款，拒不改正，责令停产整治。《大气污染防治法》第</w:t>
            </w:r>
            <w:r>
              <w:rPr>
                <w:rFonts w:ascii="Times New Roman" w:hAnsi="Times New Roman" w:cs="Times New Roman" w:hint="eastAsia"/>
                <w:color w:val="231F20"/>
                <w:kern w:val="0"/>
                <w:sz w:val="24"/>
                <w:szCs w:val="24"/>
              </w:rPr>
              <w:t>24</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730"/>
          <w:jc w:val="center"/>
        </w:trPr>
        <w:tc>
          <w:tcPr>
            <w:tcW w:w="1979"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危废处置</w:t>
            </w: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危险废物是否委托有资质第三方处理，并台账记录</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危险废物是否委托有资质第三方处理：责令停业或者关闭，处所需处置费用三倍以上五倍以下的罚款，所需处置费用不足二十万元的，按</w:t>
            </w:r>
            <w:r>
              <w:rPr>
                <w:rFonts w:ascii="Times New Roman" w:hAnsi="Times New Roman" w:cs="Times New Roman" w:hint="eastAsia"/>
                <w:color w:val="231F20"/>
                <w:kern w:val="0"/>
                <w:sz w:val="24"/>
                <w:szCs w:val="24"/>
              </w:rPr>
              <w:lastRenderedPageBreak/>
              <w:t>二十万元计算。尚不构成犯罪的，由公安机关对法定代表人、主要负责人、直接负责的主管人员和其他责任人员处十日以上十五日以下的拘留；情节较轻的，处五日以上十日以下的拘留。《中华人民共和国固体废物污染环境防治法》第</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条第三款、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条第一款第（四）项、第</w:t>
            </w:r>
            <w:r>
              <w:rPr>
                <w:rFonts w:ascii="Times New Roman" w:hAnsi="Times New Roman" w:cs="Times New Roman" w:hint="eastAsia"/>
                <w:color w:val="231F20"/>
                <w:kern w:val="0"/>
                <w:sz w:val="24"/>
                <w:szCs w:val="24"/>
              </w:rPr>
              <w:t>120</w:t>
            </w:r>
            <w:r>
              <w:rPr>
                <w:rFonts w:ascii="Times New Roman" w:hAnsi="Times New Roman" w:cs="Times New Roman" w:hint="eastAsia"/>
                <w:color w:val="231F20"/>
                <w:kern w:val="0"/>
                <w:sz w:val="24"/>
                <w:szCs w:val="24"/>
              </w:rPr>
              <w:t>条第一款第（三）项</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危废台账记录：责令停业或者关闭，处十万元以上一百万元以下的罚款。《固废法》第</w:t>
            </w:r>
            <w:r>
              <w:rPr>
                <w:rFonts w:ascii="Times New Roman" w:hAnsi="Times New Roman" w:cs="Times New Roman" w:hint="eastAsia"/>
                <w:color w:val="231F20"/>
                <w:kern w:val="0"/>
                <w:sz w:val="24"/>
                <w:szCs w:val="24"/>
              </w:rPr>
              <w:t>78</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条第一款第（十三）项</w:t>
            </w:r>
          </w:p>
        </w:tc>
      </w:tr>
      <w:tr w:rsidR="00B715F9">
        <w:trPr>
          <w:trHeight w:val="1440"/>
          <w:jc w:val="center"/>
        </w:trPr>
        <w:tc>
          <w:tcPr>
            <w:tcW w:w="1979"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themeColor="text1"/>
                <w:kern w:val="0"/>
                <w:sz w:val="24"/>
                <w:szCs w:val="24"/>
              </w:rPr>
              <w:lastRenderedPageBreak/>
              <w:t>应急排口、旁路</w:t>
            </w:r>
          </w:p>
        </w:tc>
        <w:tc>
          <w:tcPr>
            <w:tcW w:w="369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不得逃避监管的方式，从旁路支路、应急大气排口偷排大气污染物</w:t>
            </w:r>
          </w:p>
        </w:tc>
        <w:tc>
          <w:tcPr>
            <w:tcW w:w="311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或者限制生产、停产整治，处十万元以上一百万元以下的罚款，情节严重的，报经有批准权的人民政府批准，责令停业、关闭。对其直接负责的主管人员和其他直接责任人员，处十日以上十五日以下拘留；情节较轻的，处五日以上十日以下拘留。《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条第一款第（三）项</w:t>
            </w:r>
          </w:p>
        </w:tc>
      </w:tr>
      <w:tr w:rsidR="00B715F9">
        <w:trPr>
          <w:trHeight w:val="550"/>
          <w:jc w:val="center"/>
        </w:trPr>
        <w:tc>
          <w:tcPr>
            <w:tcW w:w="1979" w:type="dxa"/>
            <w:vAlign w:val="center"/>
          </w:tcPr>
          <w:p w:rsidR="00B715F9" w:rsidRDefault="00406DF5">
            <w:pPr>
              <w:widowControl/>
              <w:spacing w:line="360" w:lineRule="exact"/>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治理技术</w:t>
            </w:r>
          </w:p>
        </w:tc>
        <w:tc>
          <w:tcPr>
            <w:tcW w:w="6805"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废气治理可使用吸收</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吸附、吸收</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冷凝回收、吸附</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燃烧、喷淋洗涤</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静电吸附等处理工艺。</w:t>
            </w:r>
          </w:p>
        </w:tc>
      </w:tr>
    </w:tbl>
    <w:p w:rsidR="00B715F9" w:rsidRDefault="00406DF5">
      <w:pPr>
        <w:pStyle w:val="2"/>
        <w:rPr>
          <w:rFonts w:ascii="Times New Roman" w:hAnsi="Times New Roman" w:cs="Times New Roman"/>
        </w:rPr>
      </w:pPr>
      <w:r>
        <w:rPr>
          <w:rFonts w:ascii="Times New Roman" w:hAnsi="Times New Roman" w:cs="Times New Roman"/>
        </w:rPr>
        <w:t>9</w:t>
      </w:r>
      <w:r>
        <w:rPr>
          <w:rFonts w:ascii="Times New Roman" w:hAnsi="Times New Roman" w:cs="Times New Roman"/>
        </w:rPr>
        <w:t>、化学纤维制造行业</w:t>
      </w:r>
    </w:p>
    <w:p w:rsidR="00B715F9" w:rsidRDefault="00406DF5">
      <w:pPr>
        <w:jc w:val="center"/>
        <w:rPr>
          <w:rFonts w:ascii="Times New Roman" w:hAnsi="Times New Roman" w:cs="Times New Roman"/>
          <w:szCs w:val="32"/>
        </w:rPr>
      </w:pPr>
      <w:r>
        <w:rPr>
          <w:rFonts w:ascii="Times New Roman" w:hAnsi="Times New Roman" w:cs="Times New Roman"/>
          <w:szCs w:val="32"/>
        </w:rPr>
        <w:t>表</w:t>
      </w:r>
      <w:r>
        <w:rPr>
          <w:rFonts w:ascii="Times New Roman" w:hAnsi="Times New Roman" w:cs="Times New Roman"/>
          <w:szCs w:val="32"/>
        </w:rPr>
        <w:t xml:space="preserve">9  </w:t>
      </w:r>
      <w:r>
        <w:rPr>
          <w:rFonts w:ascii="Times New Roman" w:hAnsi="Times New Roman" w:cs="Times New Roman"/>
          <w:szCs w:val="32"/>
        </w:rPr>
        <w:t>化学纤维制造行业</w:t>
      </w:r>
      <w:r>
        <w:rPr>
          <w:rFonts w:ascii="Times New Roman" w:hAnsi="Times New Roman" w:cs="Times New Roman" w:hint="eastAsia"/>
          <w:szCs w:val="32"/>
        </w:rPr>
        <w:t>管理规范</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3263"/>
        <w:gridCol w:w="3546"/>
      </w:tblGrid>
      <w:tr w:rsidR="00B715F9">
        <w:trPr>
          <w:trHeight w:val="527"/>
          <w:tblHeader/>
          <w:jc w:val="center"/>
        </w:trPr>
        <w:tc>
          <w:tcPr>
            <w:tcW w:w="1980" w:type="dxa"/>
            <w:shd w:val="clear" w:color="auto" w:fill="E6E7E8"/>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lastRenderedPageBreak/>
              <w:t>检查环节</w:t>
            </w:r>
          </w:p>
        </w:tc>
        <w:tc>
          <w:tcPr>
            <w:tcW w:w="3263" w:type="dxa"/>
            <w:shd w:val="clear" w:color="auto" w:fill="E6E7E8"/>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检查要点</w:t>
            </w:r>
          </w:p>
        </w:tc>
        <w:tc>
          <w:tcPr>
            <w:tcW w:w="3546" w:type="dxa"/>
            <w:shd w:val="clear" w:color="auto" w:fill="E6E7E8"/>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szCs w:val="24"/>
              </w:rPr>
              <w:t>处罚依据</w:t>
            </w:r>
          </w:p>
        </w:tc>
      </w:tr>
      <w:tr w:rsidR="00B715F9">
        <w:trPr>
          <w:trHeight w:val="370"/>
          <w:jc w:val="center"/>
        </w:trPr>
        <w:tc>
          <w:tcPr>
            <w:tcW w:w="1980"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hint="eastAsia"/>
                <w:color w:val="231F20"/>
                <w:kern w:val="0"/>
                <w:sz w:val="24"/>
                <w:szCs w:val="24"/>
              </w:rPr>
              <w:t>接受监督</w:t>
            </w: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hint="eastAsia"/>
                <w:color w:val="231F20"/>
                <w:kern w:val="0"/>
                <w:sz w:val="24"/>
                <w:szCs w:val="24"/>
              </w:rPr>
              <w:t>企业是否配合监督检查</w:t>
            </w:r>
          </w:p>
        </w:tc>
        <w:tc>
          <w:tcPr>
            <w:tcW w:w="3546" w:type="dxa"/>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hint="eastAsia"/>
                <w:color w:val="231F20"/>
                <w:kern w:val="0"/>
                <w:sz w:val="24"/>
                <w:szCs w:val="24"/>
              </w:rPr>
              <w:t>责令改正，处二万元以上二十万元以下的罚款，构成违法治安管理行为的，由公安机关依法予以处罚。《大气污染防治法》第</w:t>
            </w:r>
            <w:r>
              <w:rPr>
                <w:rFonts w:ascii="Times New Roman" w:hAnsi="Times New Roman" w:cs="Times New Roman" w:hint="eastAsia"/>
                <w:color w:val="231F20"/>
                <w:kern w:val="0"/>
                <w:sz w:val="24"/>
                <w:szCs w:val="24"/>
              </w:rPr>
              <w:t>29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98</w:t>
            </w:r>
            <w:r>
              <w:rPr>
                <w:rFonts w:ascii="Times New Roman" w:hAnsi="Times New Roman" w:cs="Times New Roman" w:hint="eastAsia"/>
                <w:color w:val="231F20"/>
                <w:kern w:val="0"/>
                <w:sz w:val="24"/>
                <w:szCs w:val="24"/>
              </w:rPr>
              <w:t>条</w:t>
            </w:r>
          </w:p>
        </w:tc>
      </w:tr>
      <w:tr w:rsidR="00B715F9">
        <w:trPr>
          <w:trHeight w:val="370"/>
          <w:jc w:val="center"/>
        </w:trPr>
        <w:tc>
          <w:tcPr>
            <w:tcW w:w="1980"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hint="eastAsia"/>
                <w:color w:val="231F20"/>
                <w:kern w:val="0"/>
                <w:sz w:val="24"/>
                <w:szCs w:val="24"/>
              </w:rPr>
              <w:t>环保手续</w:t>
            </w: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hint="eastAsia"/>
                <w:color w:val="231F20"/>
                <w:kern w:val="0"/>
                <w:sz w:val="24"/>
                <w:szCs w:val="24"/>
              </w:rPr>
              <w:t>环评文件、验收报告是否齐全，未进行环境影响评价单位禁止开工</w:t>
            </w:r>
          </w:p>
        </w:tc>
        <w:tc>
          <w:tcPr>
            <w:tcW w:w="3546" w:type="dxa"/>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“未批先建”：责令停止建设，处五万以上二十万以下罚款，并可以责令恢复原状。《环境影响评价法》第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责令停止建设，拒不执行的，对其直接负责的主管人员和其他直接责任人员，处十日以上十五日以下拘留；情节较轻的，处五日以上十日以下拘留。《环保法》第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条第一款第（一）项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“未验先投”：责令限期改正，处</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万元以下的罚款；逾期不改正的，处</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200</w:t>
            </w:r>
            <w:r>
              <w:rPr>
                <w:rFonts w:ascii="Times New Roman" w:hAnsi="Times New Roman" w:cs="Times New Roman" w:hint="eastAsia"/>
                <w:color w:val="231F20"/>
                <w:kern w:val="0"/>
                <w:sz w:val="24"/>
                <w:szCs w:val="24"/>
              </w:rPr>
              <w:t>万元以下的罚款；对直接负责的主管人员和其他责任人员，处</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万元以下的罚款；造成重大环境污染或者生态破坏的，责令停止生产或者使用，或者报经有批准权的人民政府批准，责令关闭。</w:t>
            </w:r>
          </w:p>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hint="eastAsia"/>
                <w:color w:val="231F20"/>
                <w:kern w:val="0"/>
                <w:sz w:val="24"/>
                <w:szCs w:val="24"/>
              </w:rPr>
              <w:t>《建设项目环境保护管理条例》第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23</w:t>
            </w:r>
            <w:r>
              <w:rPr>
                <w:rFonts w:ascii="Times New Roman" w:hAnsi="Times New Roman" w:cs="Times New Roman" w:hint="eastAsia"/>
                <w:color w:val="231F20"/>
                <w:kern w:val="0"/>
                <w:sz w:val="24"/>
                <w:szCs w:val="24"/>
              </w:rPr>
              <w:t>条第一款”未批先</w:t>
            </w:r>
            <w:r>
              <w:rPr>
                <w:rFonts w:ascii="Times New Roman" w:hAnsi="Times New Roman" w:cs="Times New Roman" w:hint="eastAsia"/>
                <w:color w:val="231F20"/>
                <w:kern w:val="0"/>
                <w:sz w:val="24"/>
                <w:szCs w:val="24"/>
              </w:rPr>
              <w:t>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tc>
      </w:tr>
      <w:tr w:rsidR="00B715F9">
        <w:trPr>
          <w:trHeight w:val="370"/>
          <w:jc w:val="center"/>
        </w:trPr>
        <w:tc>
          <w:tcPr>
            <w:tcW w:w="1980"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hint="eastAsia"/>
                <w:color w:val="231F20"/>
                <w:kern w:val="0"/>
                <w:sz w:val="24"/>
                <w:szCs w:val="24"/>
              </w:rPr>
              <w:t>排污许可</w:t>
            </w: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hint="eastAsia"/>
                <w:color w:val="231F20"/>
                <w:kern w:val="0"/>
                <w:sz w:val="24"/>
                <w:szCs w:val="24"/>
              </w:rPr>
              <w:t>企业是否取得《污染物排污许可证》</w:t>
            </w:r>
          </w:p>
        </w:tc>
        <w:tc>
          <w:tcPr>
            <w:tcW w:w="3546" w:type="dxa"/>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责令改正、停止排污或者限制生产、停产整治，处十万以上一百万以下罚款；情节严重的，报经有批准权的人民政府批准，责令停业、</w:t>
            </w:r>
            <w:r>
              <w:rPr>
                <w:rFonts w:ascii="Times New Roman" w:hAnsi="Times New Roman" w:cs="Times New Roman" w:hint="eastAsia"/>
                <w:color w:val="231F20"/>
                <w:kern w:val="0"/>
                <w:sz w:val="24"/>
                <w:szCs w:val="24"/>
              </w:rPr>
              <w:lastRenderedPageBreak/>
              <w:t>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hint="eastAsia"/>
                <w:color w:val="231F20"/>
                <w:kern w:val="0"/>
                <w:sz w:val="24"/>
                <w:szCs w:val="24"/>
              </w:rPr>
              <w:t>被责令停止排污，拒不执行的，对其直接负责的主管人员和其他直接责任人员，处十日以上十五日以下拘留；情节</w:t>
            </w:r>
            <w:r>
              <w:rPr>
                <w:rFonts w:ascii="Times New Roman" w:hAnsi="Times New Roman" w:cs="Times New Roman" w:hint="eastAsia"/>
                <w:color w:val="231F20"/>
                <w:kern w:val="0"/>
                <w:sz w:val="24"/>
                <w:szCs w:val="24"/>
              </w:rPr>
              <w:t>较轻的，处五日以上十日以下拘。《环保法》第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条第一款第（二）项责令改正、停止排污或者限制生产、停产整治，处十万以上一百万以下罚款；情节严重的，报经有批准权的人民政府批准，责令停业、关闭。《大气污染防治法》第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tc>
      </w:tr>
      <w:tr w:rsidR="00B715F9">
        <w:trPr>
          <w:trHeight w:val="370"/>
          <w:jc w:val="center"/>
        </w:trPr>
        <w:tc>
          <w:tcPr>
            <w:tcW w:w="1980"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lastRenderedPageBreak/>
              <w:t>VOCs</w:t>
            </w:r>
            <w:r>
              <w:rPr>
                <w:rFonts w:ascii="Times New Roman" w:hAnsi="Times New Roman" w:cs="Times New Roman"/>
                <w:color w:val="231F20"/>
                <w:kern w:val="0"/>
                <w:sz w:val="24"/>
              </w:rPr>
              <w:t>物料台账</w:t>
            </w: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是否已建立含</w:t>
            </w:r>
            <w:r>
              <w:rPr>
                <w:rFonts w:ascii="Times New Roman" w:hAnsi="Times New Roman" w:cs="Times New Roman"/>
                <w:color w:val="231F20"/>
                <w:kern w:val="0"/>
                <w:sz w:val="24"/>
              </w:rPr>
              <w:t>VOCs</w:t>
            </w:r>
            <w:r>
              <w:rPr>
                <w:rFonts w:ascii="Times New Roman" w:hAnsi="Times New Roman" w:cs="Times New Roman"/>
                <w:color w:val="231F20"/>
                <w:kern w:val="0"/>
                <w:sz w:val="24"/>
              </w:rPr>
              <w:t>原辅材料台账，内容是否包含原辅材料名称、使用量、回收量、废弃量、去向及</w:t>
            </w:r>
            <w:r>
              <w:rPr>
                <w:rFonts w:ascii="Times New Roman" w:hAnsi="Times New Roman" w:cs="Times New Roman"/>
                <w:color w:val="231F20"/>
                <w:kern w:val="0"/>
                <w:sz w:val="24"/>
              </w:rPr>
              <w:t>VOCs</w:t>
            </w:r>
            <w:r>
              <w:rPr>
                <w:rFonts w:ascii="Times New Roman" w:hAnsi="Times New Roman" w:cs="Times New Roman"/>
                <w:color w:val="231F20"/>
                <w:kern w:val="0"/>
                <w:sz w:val="24"/>
              </w:rPr>
              <w:t>含量等信息</w:t>
            </w:r>
          </w:p>
        </w:tc>
        <w:tc>
          <w:tcPr>
            <w:tcW w:w="3546" w:type="dxa"/>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hint="eastAsia"/>
                <w:color w:val="231F20"/>
                <w:kern w:val="0"/>
                <w:sz w:val="24"/>
                <w:szCs w:val="24"/>
              </w:rPr>
              <w:t>责令改正处二万元以上二十万元以下的罚款；拒不改正的，责令停产整治。</w:t>
            </w:r>
            <w:r>
              <w:rPr>
                <w:rFonts w:ascii="Times New Roman" w:hAnsi="Times New Roman" w:cs="Times New Roman" w:hint="eastAsia"/>
                <w:color w:val="000000"/>
                <w:kern w:val="0"/>
                <w:sz w:val="24"/>
                <w:szCs w:val="24"/>
              </w:rPr>
              <w:t>《大气污染防治法》第</w:t>
            </w:r>
            <w:r>
              <w:rPr>
                <w:rFonts w:ascii="Times New Roman" w:hAnsi="Times New Roman" w:cs="Times New Roman" w:hint="eastAsia"/>
                <w:color w:val="000000"/>
                <w:kern w:val="0"/>
                <w:sz w:val="24"/>
                <w:szCs w:val="24"/>
              </w:rPr>
              <w:t>46</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条第一款第（二）项</w:t>
            </w:r>
          </w:p>
        </w:tc>
      </w:tr>
      <w:tr w:rsidR="00B715F9">
        <w:tblPrEx>
          <w:tblCellMar>
            <w:left w:w="108" w:type="dxa"/>
            <w:right w:w="108" w:type="dxa"/>
          </w:tblCellMar>
        </w:tblPrEx>
        <w:trPr>
          <w:trHeight w:val="20"/>
          <w:jc w:val="center"/>
        </w:trPr>
        <w:tc>
          <w:tcPr>
            <w:tcW w:w="1980"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V</w:t>
            </w:r>
            <w:r>
              <w:rPr>
                <w:rFonts w:ascii="Times New Roman" w:hAnsi="Times New Roman" w:cs="Times New Roman"/>
                <w:color w:val="000000"/>
                <w:kern w:val="0"/>
                <w:sz w:val="24"/>
                <w:szCs w:val="24"/>
              </w:rPr>
              <w:t>OC</w:t>
            </w:r>
            <w:r>
              <w:rPr>
                <w:rFonts w:ascii="Times New Roman" w:hAnsi="Times New Roman" w:cs="Times New Roman" w:hint="eastAsia"/>
                <w:color w:val="000000"/>
                <w:kern w:val="0"/>
                <w:sz w:val="24"/>
                <w:szCs w:val="24"/>
              </w:rPr>
              <w:t>s</w:t>
            </w:r>
            <w:r>
              <w:rPr>
                <w:rFonts w:ascii="Times New Roman" w:hAnsi="Times New Roman" w:cs="Times New Roman" w:hint="eastAsia"/>
                <w:color w:val="000000"/>
                <w:kern w:val="0"/>
                <w:sz w:val="24"/>
                <w:szCs w:val="24"/>
              </w:rPr>
              <w:t>台账</w:t>
            </w:r>
          </w:p>
        </w:tc>
        <w:tc>
          <w:tcPr>
            <w:tcW w:w="3263"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是否已建立</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废气处理设施的运行维护台账（包括采用吸收法吸附剂再生更换情况、光催化、等离子体处理效果等）</w:t>
            </w:r>
          </w:p>
        </w:tc>
        <w:tc>
          <w:tcPr>
            <w:tcW w:w="3546"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责令改正，并处每日一千元以上二万元以下的罚款；拒不改正的，依法作出处罚决定的行政机关可以自责令改正之日的次日起，按照原处罚数额按日连续处罚。《</w:t>
            </w:r>
            <w:r>
              <w:rPr>
                <w:rFonts w:ascii="Times New Roman" w:hAnsi="Times New Roman" w:cs="Times New Roman"/>
                <w:color w:val="231F20"/>
                <w:kern w:val="0"/>
                <w:sz w:val="24"/>
                <w:szCs w:val="24"/>
              </w:rPr>
              <w:t>排污许可管理条例</w:t>
            </w:r>
            <w:r>
              <w:rPr>
                <w:rFonts w:ascii="Times New Roman" w:hAnsi="Times New Roman" w:cs="Times New Roman" w:hint="eastAsia"/>
                <w:color w:val="231F20"/>
                <w:kern w:val="0"/>
                <w:sz w:val="24"/>
                <w:szCs w:val="24"/>
              </w:rPr>
              <w:t>（草案征求意见稿）》第</w:t>
            </w:r>
            <w:r>
              <w:rPr>
                <w:rFonts w:ascii="Times New Roman" w:hAnsi="Times New Roman" w:cs="Times New Roman" w:hint="eastAsia"/>
                <w:color w:val="231F20"/>
                <w:kern w:val="0"/>
                <w:sz w:val="24"/>
                <w:szCs w:val="24"/>
              </w:rPr>
              <w:t>43</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69</w:t>
            </w:r>
            <w:r>
              <w:rPr>
                <w:rFonts w:ascii="Times New Roman" w:hAnsi="Times New Roman" w:cs="Times New Roman" w:hint="eastAsia"/>
                <w:color w:val="231F20"/>
                <w:kern w:val="0"/>
                <w:sz w:val="24"/>
                <w:szCs w:val="24"/>
              </w:rPr>
              <w:t>条</w:t>
            </w:r>
          </w:p>
        </w:tc>
      </w:tr>
      <w:tr w:rsidR="00B715F9">
        <w:trPr>
          <w:trHeight w:val="526"/>
          <w:jc w:val="center"/>
        </w:trPr>
        <w:tc>
          <w:tcPr>
            <w:tcW w:w="1980" w:type="dxa"/>
            <w:vMerge w:val="restart"/>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源头控制</w:t>
            </w: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是否符合涂料中挥发性有机物限量</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3</w:t>
            </w:r>
            <w:r>
              <w:rPr>
                <w:rFonts w:ascii="Times New Roman" w:hAnsi="Times New Roman" w:cs="Times New Roman"/>
                <w:color w:val="000000"/>
                <w:kern w:val="0"/>
                <w:sz w:val="24"/>
                <w:szCs w:val="24"/>
                <w:vertAlign w:val="superscript"/>
              </w:rPr>
              <w:t>）</w:t>
            </w:r>
          </w:p>
        </w:tc>
        <w:tc>
          <w:tcPr>
            <w:tcW w:w="3546" w:type="dxa"/>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违反《大气污染防治法》第</w:t>
            </w:r>
            <w:r>
              <w:rPr>
                <w:rFonts w:ascii="Times New Roman" w:hAnsi="Times New Roman" w:cs="Times New Roman" w:hint="eastAsia"/>
                <w:color w:val="231F20"/>
                <w:kern w:val="0"/>
                <w:sz w:val="24"/>
                <w:szCs w:val="24"/>
              </w:rPr>
              <w:t>44</w:t>
            </w:r>
            <w:r>
              <w:rPr>
                <w:rFonts w:ascii="Times New Roman" w:hAnsi="Times New Roman" w:cs="Times New Roman" w:hint="eastAsia"/>
                <w:color w:val="231F20"/>
                <w:kern w:val="0"/>
                <w:sz w:val="24"/>
                <w:szCs w:val="24"/>
              </w:rPr>
              <w:t>条（无罚则，构成重大变动的，可适用《建设项目环境保护管理条例》处罚）</w:t>
            </w:r>
          </w:p>
        </w:tc>
      </w:tr>
      <w:tr w:rsidR="00B715F9">
        <w:trPr>
          <w:trHeight w:val="900"/>
          <w:jc w:val="center"/>
        </w:trPr>
        <w:tc>
          <w:tcPr>
            <w:tcW w:w="1980"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kern w:val="0"/>
                <w:sz w:val="24"/>
              </w:rPr>
            </w:pP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是否采用低挥发性原辅材料，并提供证明材料</w:t>
            </w:r>
          </w:p>
        </w:tc>
        <w:tc>
          <w:tcPr>
            <w:tcW w:w="3546" w:type="dxa"/>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w:t>
            </w:r>
            <w:r>
              <w:rPr>
                <w:rFonts w:ascii="Times New Roman" w:hAnsi="Times New Roman" w:cs="Times New Roman" w:hint="eastAsia"/>
                <w:color w:val="231F20"/>
                <w:kern w:val="0"/>
                <w:sz w:val="24"/>
                <w:szCs w:val="24"/>
              </w:rPr>
              <w:lastRenderedPageBreak/>
              <w:t>产整治。《大气污染防治法》第</w:t>
            </w:r>
            <w:r>
              <w:rPr>
                <w:rFonts w:ascii="Times New Roman" w:hAnsi="Times New Roman" w:cs="Times New Roman" w:hint="eastAsia"/>
                <w:color w:val="231F20"/>
                <w:kern w:val="0"/>
                <w:sz w:val="24"/>
                <w:szCs w:val="24"/>
              </w:rPr>
              <w:t>46</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条第一款第（二）项</w:t>
            </w:r>
          </w:p>
        </w:tc>
      </w:tr>
      <w:tr w:rsidR="00B715F9">
        <w:trPr>
          <w:trHeight w:val="660"/>
          <w:jc w:val="center"/>
        </w:trPr>
        <w:tc>
          <w:tcPr>
            <w:tcW w:w="1980" w:type="dxa"/>
            <w:vMerge w:val="restart"/>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lastRenderedPageBreak/>
              <w:t>VOCs</w:t>
            </w:r>
            <w:r>
              <w:rPr>
                <w:rFonts w:ascii="Times New Roman" w:hAnsi="Times New Roman" w:cs="Times New Roman"/>
                <w:color w:val="231F20"/>
                <w:kern w:val="0"/>
                <w:sz w:val="24"/>
              </w:rPr>
              <w:t>物料储存</w:t>
            </w: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盛装</w:t>
            </w:r>
            <w:r>
              <w:rPr>
                <w:rFonts w:ascii="Times New Roman" w:hAnsi="Times New Roman" w:cs="Times New Roman"/>
                <w:color w:val="231F20"/>
                <w:kern w:val="0"/>
                <w:sz w:val="24"/>
              </w:rPr>
              <w:t>VOCs</w:t>
            </w:r>
            <w:r>
              <w:rPr>
                <w:rFonts w:ascii="Times New Roman" w:hAnsi="Times New Roman" w:cs="Times New Roman"/>
                <w:color w:val="231F20"/>
                <w:kern w:val="0"/>
                <w:sz w:val="24"/>
              </w:rPr>
              <w:t>物料的容器在非取用状态时是否加盖、封口，保持密闭</w:t>
            </w:r>
          </w:p>
        </w:tc>
        <w:tc>
          <w:tcPr>
            <w:tcW w:w="3546"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173"/>
          <w:jc w:val="center"/>
        </w:trPr>
        <w:tc>
          <w:tcPr>
            <w:tcW w:w="1980" w:type="dxa"/>
            <w:vMerge/>
            <w:tcBorders>
              <w:bottom w:val="single" w:sz="4" w:space="0" w:color="auto"/>
            </w:tcBorders>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kern w:val="0"/>
                <w:sz w:val="24"/>
              </w:rPr>
            </w:pPr>
          </w:p>
        </w:tc>
        <w:tc>
          <w:tcPr>
            <w:tcW w:w="3263" w:type="dxa"/>
            <w:tcBorders>
              <w:bottom w:val="single" w:sz="4" w:space="0" w:color="auto"/>
            </w:tcBorders>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盛装过</w:t>
            </w:r>
            <w:r>
              <w:rPr>
                <w:rFonts w:ascii="Times New Roman" w:hAnsi="Times New Roman" w:cs="Times New Roman"/>
                <w:color w:val="231F20"/>
                <w:kern w:val="0"/>
                <w:sz w:val="24"/>
              </w:rPr>
              <w:t>VOCs</w:t>
            </w:r>
            <w:r>
              <w:rPr>
                <w:rFonts w:ascii="Times New Roman" w:hAnsi="Times New Roman" w:cs="Times New Roman"/>
                <w:color w:val="231F20"/>
                <w:kern w:val="0"/>
                <w:sz w:val="24"/>
              </w:rPr>
              <w:t>物料的废包装容器是否加盖密闭</w:t>
            </w:r>
          </w:p>
        </w:tc>
        <w:tc>
          <w:tcPr>
            <w:tcW w:w="3546" w:type="dxa"/>
            <w:vMerge/>
            <w:tcBorders>
              <w:bottom w:val="single" w:sz="4" w:space="0" w:color="auto"/>
            </w:tcBorders>
            <w:vAlign w:val="center"/>
          </w:tcPr>
          <w:p w:rsidR="00B715F9" w:rsidRDefault="00B715F9">
            <w:pPr>
              <w:widowControl/>
              <w:spacing w:line="360" w:lineRule="exact"/>
              <w:jc w:val="center"/>
              <w:rPr>
                <w:rFonts w:ascii="Times New Roman" w:hAnsi="Times New Roman" w:cs="Times New Roman"/>
                <w:color w:val="231F20"/>
                <w:kern w:val="0"/>
                <w:sz w:val="24"/>
              </w:rPr>
            </w:pPr>
          </w:p>
        </w:tc>
      </w:tr>
      <w:tr w:rsidR="00B715F9">
        <w:trPr>
          <w:trHeight w:val="360"/>
          <w:jc w:val="center"/>
        </w:trPr>
        <w:tc>
          <w:tcPr>
            <w:tcW w:w="1980"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VOCs</w:t>
            </w:r>
            <w:r>
              <w:rPr>
                <w:rFonts w:ascii="Times New Roman" w:hAnsi="Times New Roman" w:cs="Times New Roman"/>
                <w:color w:val="231F20"/>
                <w:kern w:val="0"/>
                <w:sz w:val="24"/>
              </w:rPr>
              <w:t>物料转</w:t>
            </w:r>
            <w:r>
              <w:rPr>
                <w:rFonts w:ascii="Times New Roman" w:hAnsi="Times New Roman" w:cs="Times New Roman"/>
                <w:color w:val="231F20"/>
                <w:kern w:val="0"/>
                <w:sz w:val="24"/>
              </w:rPr>
              <w:t xml:space="preserve"> </w:t>
            </w:r>
            <w:r>
              <w:rPr>
                <w:rFonts w:ascii="Times New Roman" w:hAnsi="Times New Roman" w:cs="Times New Roman"/>
                <w:color w:val="231F20"/>
                <w:kern w:val="0"/>
                <w:sz w:val="24"/>
              </w:rPr>
              <w:t>移</w:t>
            </w:r>
            <w:r>
              <w:rPr>
                <w:rFonts w:ascii="Times New Roman" w:hAnsi="Times New Roman" w:cs="Times New Roman"/>
                <w:color w:val="231F20"/>
                <w:kern w:val="0"/>
                <w:sz w:val="24"/>
              </w:rPr>
              <w:t xml:space="preserve"> </w:t>
            </w:r>
            <w:r>
              <w:rPr>
                <w:rFonts w:ascii="Times New Roman" w:hAnsi="Times New Roman" w:cs="Times New Roman"/>
                <w:color w:val="231F20"/>
                <w:kern w:val="0"/>
                <w:sz w:val="24"/>
              </w:rPr>
              <w:t>和</w:t>
            </w:r>
            <w:r>
              <w:rPr>
                <w:rFonts w:ascii="Times New Roman" w:hAnsi="Times New Roman" w:cs="Times New Roman"/>
                <w:color w:val="231F20"/>
                <w:kern w:val="0"/>
                <w:sz w:val="24"/>
              </w:rPr>
              <w:t xml:space="preserve"> </w:t>
            </w:r>
            <w:r>
              <w:rPr>
                <w:rFonts w:ascii="Times New Roman" w:hAnsi="Times New Roman" w:cs="Times New Roman"/>
                <w:color w:val="231F20"/>
                <w:kern w:val="0"/>
                <w:sz w:val="24"/>
              </w:rPr>
              <w:t>输送</w:t>
            </w: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VOCs</w:t>
            </w:r>
            <w:r>
              <w:rPr>
                <w:rFonts w:ascii="Times New Roman" w:hAnsi="Times New Roman" w:cs="Times New Roman"/>
                <w:color w:val="231F20"/>
                <w:kern w:val="0"/>
                <w:sz w:val="24"/>
              </w:rPr>
              <w:t>物料是否采用管道密闭输送，或者采用密闭容器或罐车</w:t>
            </w:r>
          </w:p>
        </w:tc>
        <w:tc>
          <w:tcPr>
            <w:tcW w:w="3546" w:type="dxa"/>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520"/>
          <w:jc w:val="center"/>
        </w:trPr>
        <w:tc>
          <w:tcPr>
            <w:tcW w:w="1980" w:type="dxa"/>
            <w:vMerge w:val="restart"/>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工艺过程</w:t>
            </w: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合成纤维制造过程中使用的有机助剂是否密封储存</w:t>
            </w:r>
          </w:p>
        </w:tc>
        <w:tc>
          <w:tcPr>
            <w:tcW w:w="3546" w:type="dxa"/>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520"/>
          <w:jc w:val="center"/>
        </w:trPr>
        <w:tc>
          <w:tcPr>
            <w:tcW w:w="1980"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kern w:val="0"/>
                <w:sz w:val="24"/>
              </w:rPr>
            </w:pP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合成聚合物制备、纺丝成型和后处理等生产过程产生的有机废气是否有采用密闭集气设备收集并排至</w:t>
            </w:r>
            <w:r>
              <w:rPr>
                <w:rFonts w:ascii="Times New Roman" w:hAnsi="Times New Roman" w:cs="Times New Roman"/>
                <w:color w:val="231F20"/>
                <w:kern w:val="0"/>
                <w:sz w:val="24"/>
              </w:rPr>
              <w:t>VOCs</w:t>
            </w:r>
            <w:r>
              <w:rPr>
                <w:rFonts w:ascii="Times New Roman" w:hAnsi="Times New Roman" w:cs="Times New Roman"/>
                <w:color w:val="231F20"/>
                <w:kern w:val="0"/>
                <w:sz w:val="24"/>
              </w:rPr>
              <w:t>废气收集处理系统</w:t>
            </w:r>
          </w:p>
        </w:tc>
        <w:tc>
          <w:tcPr>
            <w:tcW w:w="3546"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880"/>
          <w:jc w:val="center"/>
        </w:trPr>
        <w:tc>
          <w:tcPr>
            <w:tcW w:w="1980"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kern w:val="0"/>
                <w:sz w:val="24"/>
              </w:rPr>
            </w:pP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聚合、纺丝、牵伸、缩聚、干燥等涉</w:t>
            </w:r>
            <w:r>
              <w:rPr>
                <w:rFonts w:ascii="Times New Roman" w:hAnsi="Times New Roman" w:cs="Times New Roman"/>
                <w:color w:val="231F20"/>
                <w:kern w:val="0"/>
                <w:sz w:val="24"/>
              </w:rPr>
              <w:t xml:space="preserve">VOC </w:t>
            </w:r>
            <w:r>
              <w:rPr>
                <w:rFonts w:ascii="Times New Roman" w:hAnsi="Times New Roman" w:cs="Times New Roman"/>
                <w:color w:val="231F20"/>
                <w:kern w:val="0"/>
                <w:sz w:val="24"/>
              </w:rPr>
              <w:t>排放的各生产工序环节是否配置废气收集</w:t>
            </w:r>
          </w:p>
        </w:tc>
        <w:tc>
          <w:tcPr>
            <w:tcW w:w="3546" w:type="dxa"/>
            <w:vMerge/>
            <w:vAlign w:val="center"/>
          </w:tcPr>
          <w:p w:rsidR="00B715F9" w:rsidRDefault="00B715F9">
            <w:pPr>
              <w:widowControl/>
              <w:spacing w:line="360" w:lineRule="exact"/>
              <w:jc w:val="center"/>
              <w:rPr>
                <w:rFonts w:ascii="Times New Roman" w:hAnsi="Times New Roman" w:cs="Times New Roman"/>
                <w:color w:val="231F20"/>
                <w:kern w:val="0"/>
                <w:sz w:val="24"/>
              </w:rPr>
            </w:pPr>
          </w:p>
        </w:tc>
      </w:tr>
      <w:tr w:rsidR="00B715F9">
        <w:trPr>
          <w:trHeight w:val="360"/>
          <w:jc w:val="center"/>
        </w:trPr>
        <w:tc>
          <w:tcPr>
            <w:tcW w:w="1980"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kern w:val="0"/>
                <w:sz w:val="24"/>
              </w:rPr>
            </w:pP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聚合、纺丝、牵伸、缩聚、干燥等涉</w:t>
            </w:r>
            <w:r>
              <w:rPr>
                <w:rFonts w:ascii="Times New Roman" w:hAnsi="Times New Roman" w:cs="Times New Roman"/>
                <w:color w:val="231F20"/>
                <w:kern w:val="0"/>
                <w:sz w:val="24"/>
              </w:rPr>
              <w:t xml:space="preserve">VOC </w:t>
            </w:r>
            <w:r>
              <w:rPr>
                <w:rFonts w:ascii="Times New Roman" w:hAnsi="Times New Roman" w:cs="Times New Roman"/>
                <w:color w:val="231F20"/>
                <w:kern w:val="0"/>
                <w:sz w:val="24"/>
              </w:rPr>
              <w:t>排放的各生产工序环节是否配置废气处理装置</w:t>
            </w:r>
          </w:p>
        </w:tc>
        <w:tc>
          <w:tcPr>
            <w:tcW w:w="3546" w:type="dxa"/>
            <w:vMerge/>
            <w:vAlign w:val="center"/>
          </w:tcPr>
          <w:p w:rsidR="00B715F9" w:rsidRDefault="00B715F9">
            <w:pPr>
              <w:widowControl/>
              <w:spacing w:line="360" w:lineRule="exact"/>
              <w:jc w:val="center"/>
              <w:rPr>
                <w:rFonts w:ascii="Times New Roman" w:hAnsi="Times New Roman" w:cs="Times New Roman"/>
                <w:color w:val="231F20"/>
                <w:kern w:val="0"/>
                <w:sz w:val="24"/>
              </w:rPr>
            </w:pPr>
          </w:p>
        </w:tc>
      </w:tr>
      <w:tr w:rsidR="00B715F9">
        <w:trPr>
          <w:trHeight w:val="420"/>
          <w:jc w:val="center"/>
        </w:trPr>
        <w:tc>
          <w:tcPr>
            <w:tcW w:w="1980"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kern w:val="0"/>
                <w:sz w:val="24"/>
              </w:rPr>
            </w:pP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涉</w:t>
            </w:r>
            <w:r>
              <w:rPr>
                <w:rFonts w:ascii="Times New Roman" w:hAnsi="Times New Roman" w:cs="Times New Roman"/>
                <w:color w:val="231F20"/>
                <w:kern w:val="0"/>
                <w:sz w:val="24"/>
              </w:rPr>
              <w:t>VOCs</w:t>
            </w:r>
            <w:r>
              <w:rPr>
                <w:rFonts w:ascii="Times New Roman" w:hAnsi="Times New Roman" w:cs="Times New Roman"/>
                <w:color w:val="231F20"/>
                <w:kern w:val="0"/>
                <w:sz w:val="24"/>
              </w:rPr>
              <w:t>排放的工艺环节所在车间，是否无通过安装大风量风扇或其他通风措施故意稀释排放的现象存在</w:t>
            </w:r>
          </w:p>
        </w:tc>
        <w:tc>
          <w:tcPr>
            <w:tcW w:w="3546" w:type="dxa"/>
            <w:vMerge/>
            <w:vAlign w:val="center"/>
          </w:tcPr>
          <w:p w:rsidR="00B715F9" w:rsidRDefault="00B715F9">
            <w:pPr>
              <w:widowControl/>
              <w:spacing w:line="360" w:lineRule="exact"/>
              <w:jc w:val="center"/>
              <w:rPr>
                <w:rFonts w:ascii="Times New Roman" w:hAnsi="Times New Roman" w:cs="Times New Roman"/>
                <w:color w:val="231F20"/>
                <w:kern w:val="0"/>
                <w:sz w:val="24"/>
              </w:rPr>
            </w:pPr>
          </w:p>
        </w:tc>
      </w:tr>
      <w:tr w:rsidR="00B715F9">
        <w:trPr>
          <w:trHeight w:val="600"/>
          <w:jc w:val="center"/>
        </w:trPr>
        <w:tc>
          <w:tcPr>
            <w:tcW w:w="1980"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kern w:val="0"/>
                <w:sz w:val="24"/>
              </w:rPr>
            </w:pP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待用或用完的含溶剂原辅料容器是否密封</w:t>
            </w:r>
          </w:p>
        </w:tc>
        <w:tc>
          <w:tcPr>
            <w:tcW w:w="3546" w:type="dxa"/>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580"/>
          <w:jc w:val="center"/>
        </w:trPr>
        <w:tc>
          <w:tcPr>
            <w:tcW w:w="1980" w:type="dxa"/>
            <w:vMerge w:val="restart"/>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废水集输、储存和处理系统</w:t>
            </w: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是否密闭</w:t>
            </w:r>
          </w:p>
        </w:tc>
        <w:tc>
          <w:tcPr>
            <w:tcW w:w="3546" w:type="dxa"/>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hint="eastAsia"/>
                <w:color w:val="231F20"/>
                <w:kern w:val="0"/>
                <w:sz w:val="24"/>
                <w:szCs w:val="24"/>
              </w:rPr>
              <w:t>责令改正，处二万元以上二十万元以下的罚款；拒不改正的，责令停</w:t>
            </w:r>
            <w:r>
              <w:rPr>
                <w:rFonts w:ascii="Times New Roman" w:hAnsi="Times New Roman" w:cs="Times New Roman" w:hint="eastAsia"/>
                <w:color w:val="231F20"/>
                <w:kern w:val="0"/>
                <w:sz w:val="24"/>
                <w:szCs w:val="24"/>
              </w:rPr>
              <w:lastRenderedPageBreak/>
              <w:t>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800"/>
          <w:jc w:val="center"/>
        </w:trPr>
        <w:tc>
          <w:tcPr>
            <w:tcW w:w="1980"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kern w:val="0"/>
                <w:sz w:val="24"/>
              </w:rPr>
            </w:pP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产生的废气是否接入有机废气回收或处理装置</w:t>
            </w:r>
          </w:p>
        </w:tc>
        <w:tc>
          <w:tcPr>
            <w:tcW w:w="3546" w:type="dxa"/>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735"/>
          <w:jc w:val="center"/>
        </w:trPr>
        <w:tc>
          <w:tcPr>
            <w:tcW w:w="1980" w:type="dxa"/>
            <w:vMerge w:val="restart"/>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集气系统和</w:t>
            </w:r>
            <w:r>
              <w:rPr>
                <w:rFonts w:ascii="Times New Roman" w:hAnsi="Times New Roman" w:cs="Times New Roman"/>
                <w:color w:val="231F20"/>
                <w:kern w:val="0"/>
                <w:sz w:val="24"/>
              </w:rPr>
              <w:t xml:space="preserve"> </w:t>
            </w:r>
            <w:r>
              <w:rPr>
                <w:rFonts w:ascii="Times New Roman" w:hAnsi="Times New Roman" w:cs="Times New Roman"/>
                <w:color w:val="231F20"/>
                <w:kern w:val="0"/>
                <w:sz w:val="24"/>
              </w:rPr>
              <w:t>废气处理设施</w:t>
            </w: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是否安装废气收集系统</w:t>
            </w:r>
          </w:p>
        </w:tc>
        <w:tc>
          <w:tcPr>
            <w:tcW w:w="3546"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480"/>
          <w:jc w:val="center"/>
        </w:trPr>
        <w:tc>
          <w:tcPr>
            <w:tcW w:w="1980"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kern w:val="0"/>
                <w:sz w:val="24"/>
              </w:rPr>
            </w:pP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采用外部集气罩的，距集气罩开口面最远处的</w:t>
            </w:r>
            <w:r>
              <w:rPr>
                <w:rFonts w:ascii="Times New Roman" w:hAnsi="Times New Roman" w:cs="Times New Roman"/>
                <w:color w:val="231F20"/>
                <w:kern w:val="0"/>
                <w:sz w:val="24"/>
              </w:rPr>
              <w:t>VOCs</w:t>
            </w:r>
            <w:r>
              <w:rPr>
                <w:rFonts w:ascii="Times New Roman" w:hAnsi="Times New Roman" w:cs="Times New Roman"/>
                <w:color w:val="231F20"/>
                <w:kern w:val="0"/>
                <w:sz w:val="24"/>
              </w:rPr>
              <w:t>无组织排放位置，控制风速是否</w:t>
            </w:r>
            <w:r>
              <w:rPr>
                <w:rFonts w:ascii="Times New Roman" w:hAnsi="Times New Roman" w:cs="Times New Roman"/>
                <w:color w:val="231F20"/>
                <w:kern w:val="0"/>
                <w:sz w:val="24"/>
              </w:rPr>
              <w:t>≥0.3</w:t>
            </w:r>
            <w:r>
              <w:rPr>
                <w:rFonts w:ascii="Times New Roman" w:hAnsi="Times New Roman" w:cs="Times New Roman"/>
                <w:color w:val="231F20"/>
                <w:kern w:val="0"/>
                <w:sz w:val="24"/>
              </w:rPr>
              <w:t>米</w:t>
            </w:r>
            <w:r>
              <w:rPr>
                <w:rFonts w:ascii="Times New Roman" w:hAnsi="Times New Roman" w:cs="Times New Roman"/>
                <w:color w:val="231F20"/>
                <w:kern w:val="0"/>
                <w:sz w:val="24"/>
              </w:rPr>
              <w:t>/</w:t>
            </w:r>
            <w:r>
              <w:rPr>
                <w:rFonts w:ascii="Times New Roman" w:hAnsi="Times New Roman" w:cs="Times New Roman"/>
                <w:color w:val="231F20"/>
                <w:kern w:val="0"/>
                <w:sz w:val="24"/>
              </w:rPr>
              <w:t>秒</w:t>
            </w:r>
          </w:p>
        </w:tc>
        <w:tc>
          <w:tcPr>
            <w:tcW w:w="3546" w:type="dxa"/>
            <w:vMerge/>
            <w:vAlign w:val="center"/>
          </w:tcPr>
          <w:p w:rsidR="00B715F9" w:rsidRDefault="00B715F9">
            <w:pPr>
              <w:widowControl/>
              <w:spacing w:line="360" w:lineRule="exact"/>
              <w:jc w:val="center"/>
              <w:rPr>
                <w:rFonts w:ascii="Times New Roman" w:hAnsi="Times New Roman" w:cs="Times New Roman"/>
                <w:color w:val="231F20"/>
                <w:kern w:val="0"/>
                <w:sz w:val="24"/>
              </w:rPr>
            </w:pPr>
          </w:p>
        </w:tc>
      </w:tr>
      <w:tr w:rsidR="00B715F9">
        <w:trPr>
          <w:trHeight w:val="660"/>
          <w:jc w:val="center"/>
        </w:trPr>
        <w:tc>
          <w:tcPr>
            <w:tcW w:w="1980"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kern w:val="0"/>
                <w:sz w:val="24"/>
              </w:rPr>
            </w:pP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废气收集系统的输送管道是否密闭</w:t>
            </w:r>
          </w:p>
        </w:tc>
        <w:tc>
          <w:tcPr>
            <w:tcW w:w="3546"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735"/>
          <w:jc w:val="center"/>
        </w:trPr>
        <w:tc>
          <w:tcPr>
            <w:tcW w:w="1980"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kern w:val="0"/>
                <w:sz w:val="24"/>
              </w:rPr>
            </w:pP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产生</w:t>
            </w:r>
            <w:r>
              <w:rPr>
                <w:rFonts w:ascii="Times New Roman" w:hAnsi="Times New Roman" w:cs="Times New Roman"/>
                <w:color w:val="231F20"/>
                <w:kern w:val="0"/>
                <w:sz w:val="24"/>
              </w:rPr>
              <w:t>VOCs</w:t>
            </w:r>
            <w:r>
              <w:rPr>
                <w:rFonts w:ascii="Times New Roman" w:hAnsi="Times New Roman" w:cs="Times New Roman"/>
                <w:color w:val="231F20"/>
                <w:kern w:val="0"/>
                <w:sz w:val="24"/>
              </w:rPr>
              <w:t>的生产工艺和装置是否有接入废气收集和处理设施</w:t>
            </w:r>
          </w:p>
        </w:tc>
        <w:tc>
          <w:tcPr>
            <w:tcW w:w="3546" w:type="dxa"/>
            <w:vMerge/>
            <w:vAlign w:val="center"/>
          </w:tcPr>
          <w:p w:rsidR="00B715F9" w:rsidRDefault="00B715F9">
            <w:pPr>
              <w:widowControl/>
              <w:spacing w:line="360" w:lineRule="exact"/>
              <w:jc w:val="center"/>
              <w:rPr>
                <w:rFonts w:ascii="Times New Roman" w:hAnsi="Times New Roman" w:cs="Times New Roman"/>
                <w:color w:val="231F20"/>
                <w:kern w:val="0"/>
                <w:sz w:val="24"/>
              </w:rPr>
            </w:pPr>
          </w:p>
        </w:tc>
      </w:tr>
      <w:tr w:rsidR="00B715F9">
        <w:trPr>
          <w:trHeight w:val="580"/>
          <w:jc w:val="center"/>
        </w:trPr>
        <w:tc>
          <w:tcPr>
            <w:tcW w:w="1980"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kern w:val="0"/>
                <w:sz w:val="24"/>
              </w:rPr>
            </w:pP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废气收集和处理设施是否与生产工艺设备同步运转</w:t>
            </w:r>
          </w:p>
        </w:tc>
        <w:tc>
          <w:tcPr>
            <w:tcW w:w="3546" w:type="dxa"/>
            <w:vMerge/>
            <w:vAlign w:val="center"/>
          </w:tcPr>
          <w:p w:rsidR="00B715F9" w:rsidRDefault="00B715F9">
            <w:pPr>
              <w:widowControl/>
              <w:spacing w:line="360" w:lineRule="exact"/>
              <w:jc w:val="center"/>
              <w:rPr>
                <w:rFonts w:ascii="Times New Roman" w:hAnsi="Times New Roman" w:cs="Times New Roman"/>
                <w:color w:val="231F20"/>
                <w:kern w:val="0"/>
                <w:sz w:val="24"/>
              </w:rPr>
            </w:pPr>
          </w:p>
        </w:tc>
      </w:tr>
      <w:tr w:rsidR="00B715F9">
        <w:trPr>
          <w:trHeight w:val="600"/>
          <w:jc w:val="center"/>
        </w:trPr>
        <w:tc>
          <w:tcPr>
            <w:tcW w:w="1980"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kern w:val="0"/>
                <w:sz w:val="24"/>
              </w:rPr>
            </w:pP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231F20"/>
                <w:kern w:val="0"/>
                <w:sz w:val="24"/>
              </w:rPr>
              <w:t>排气筒高度是否满足环境影响评价文件要求</w:t>
            </w:r>
          </w:p>
        </w:tc>
        <w:tc>
          <w:tcPr>
            <w:tcW w:w="3546" w:type="dxa"/>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540"/>
          <w:jc w:val="center"/>
        </w:trPr>
        <w:tc>
          <w:tcPr>
            <w:tcW w:w="1980" w:type="dxa"/>
            <w:vMerge w:val="restart"/>
            <w:shd w:val="clear" w:color="auto" w:fill="auto"/>
            <w:tcMar>
              <w:top w:w="10" w:type="dxa"/>
              <w:left w:w="10" w:type="dxa"/>
              <w:right w:w="10" w:type="dxa"/>
            </w:tcMar>
            <w:vAlign w:val="center"/>
          </w:tcPr>
          <w:p w:rsidR="00B715F9" w:rsidRDefault="00406DF5">
            <w:pPr>
              <w:spacing w:line="360" w:lineRule="exact"/>
              <w:jc w:val="center"/>
              <w:rPr>
                <w:rFonts w:ascii="Times New Roman" w:hAnsi="Times New Roman" w:cs="Times New Roman"/>
                <w:color w:val="000000"/>
                <w:kern w:val="0"/>
                <w:sz w:val="24"/>
              </w:rPr>
            </w:pPr>
            <w:r>
              <w:rPr>
                <w:rFonts w:ascii="Times New Roman" w:hAnsi="Times New Roman" w:cs="Times New Roman"/>
                <w:color w:val="000000"/>
                <w:kern w:val="0"/>
                <w:sz w:val="24"/>
              </w:rPr>
              <w:t>工艺废气大气污染物排放限值</w:t>
            </w:r>
            <w:r>
              <w:rPr>
                <w:rFonts w:ascii="Times New Roman" w:hAnsi="Times New Roman" w:cs="Times New Roman"/>
                <w:color w:val="000000"/>
                <w:kern w:val="0"/>
                <w:sz w:val="24"/>
              </w:rPr>
              <w:t>mg/m</w:t>
            </w:r>
            <w:r>
              <w:rPr>
                <w:rFonts w:ascii="Times New Roman" w:hAnsi="Times New Roman" w:cs="Times New Roman"/>
                <w:color w:val="000000"/>
                <w:kern w:val="0"/>
                <w:sz w:val="24"/>
                <w:vertAlign w:val="superscript"/>
              </w:rPr>
              <w:t>3</w:t>
            </w:r>
            <w:r>
              <w:rPr>
                <w:rFonts w:ascii="Times New Roman" w:hAnsi="Times New Roman" w:cs="Times New Roman"/>
                <w:color w:val="000000"/>
                <w:kern w:val="0"/>
                <w:sz w:val="24"/>
              </w:rPr>
              <w:t>（有组织排放）</w:t>
            </w: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000000"/>
                <w:sz w:val="24"/>
              </w:rPr>
            </w:pPr>
            <w:r>
              <w:rPr>
                <w:rFonts w:ascii="Times New Roman" w:hAnsi="Times New Roman" w:cs="Times New Roman"/>
                <w:color w:val="000000"/>
                <w:sz w:val="24"/>
              </w:rPr>
              <w:t>油烟</w:t>
            </w:r>
            <w:r>
              <w:rPr>
                <w:rFonts w:ascii="Times New Roman" w:hAnsi="Times New Roman" w:cs="Times New Roman"/>
                <w:color w:val="000000"/>
                <w:sz w:val="24"/>
                <w:vertAlign w:val="superscript"/>
              </w:rPr>
              <w:t>a</w:t>
            </w:r>
            <w:r>
              <w:rPr>
                <w:rFonts w:ascii="Times New Roman" w:hAnsi="Times New Roman" w:cs="Times New Roman"/>
                <w:color w:val="000000"/>
                <w:kern w:val="0"/>
                <w:sz w:val="24"/>
              </w:rPr>
              <w:t>≤5</w:t>
            </w:r>
            <w:r>
              <w:rPr>
                <w:rFonts w:ascii="Times New Roman" w:hAnsi="Times New Roman" w:cs="Times New Roman"/>
                <w:color w:val="000000"/>
                <w:kern w:val="0"/>
                <w:sz w:val="24"/>
                <w:vertAlign w:val="superscript"/>
              </w:rPr>
              <w:t>（</w:t>
            </w:r>
            <w:r>
              <w:rPr>
                <w:rFonts w:ascii="Times New Roman" w:hAnsi="Times New Roman" w:cs="Times New Roman"/>
                <w:color w:val="000000"/>
                <w:kern w:val="0"/>
                <w:sz w:val="24"/>
                <w:vertAlign w:val="superscript"/>
              </w:rPr>
              <w:t>13</w:t>
            </w:r>
            <w:r>
              <w:rPr>
                <w:rFonts w:ascii="Times New Roman" w:hAnsi="Times New Roman" w:cs="Times New Roman"/>
                <w:color w:val="000000"/>
                <w:kern w:val="0"/>
                <w:sz w:val="24"/>
                <w:vertAlign w:val="superscript"/>
              </w:rPr>
              <w:t>）</w:t>
            </w:r>
          </w:p>
        </w:tc>
        <w:tc>
          <w:tcPr>
            <w:tcW w:w="3546" w:type="dxa"/>
            <w:vMerge w:val="restart"/>
            <w:vAlign w:val="center"/>
          </w:tcPr>
          <w:p w:rsidR="00B715F9" w:rsidRDefault="00406DF5">
            <w:pPr>
              <w:widowControl/>
              <w:spacing w:line="360" w:lineRule="exact"/>
              <w:jc w:val="center"/>
              <w:rPr>
                <w:rFonts w:ascii="Times New Roman" w:hAnsi="Times New Roman" w:cs="Times New Roman"/>
                <w:color w:val="000000"/>
                <w:sz w:val="24"/>
              </w:rPr>
            </w:pPr>
            <w:r>
              <w:rPr>
                <w:rFonts w:ascii="Times New Roman" w:hAnsi="Times New Roman" w:cs="Times New Roman" w:hint="eastAsia"/>
                <w:color w:val="231F20"/>
                <w:kern w:val="0"/>
                <w:sz w:val="24"/>
                <w:szCs w:val="24"/>
              </w:rPr>
              <w:t>责令改正或者限制生产、停产整治，并处十万元以上一百万元以下的罚款；情节严重的，报经有批准权的人民政府批准，责令停业、关闭。受到罚款处罚，被责令改正</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拒不改正的，可以实施按日连续处罚。《大气污染防治法》第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条第一款第（二）项、《环境保护主管部门实施按日连续处罚办法》第</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条第一款第（一）项</w:t>
            </w:r>
          </w:p>
        </w:tc>
      </w:tr>
      <w:tr w:rsidR="00B715F9">
        <w:trPr>
          <w:trHeight w:val="540"/>
          <w:jc w:val="center"/>
        </w:trPr>
        <w:tc>
          <w:tcPr>
            <w:tcW w:w="1980" w:type="dxa"/>
            <w:vMerge/>
            <w:shd w:val="clear" w:color="auto" w:fill="auto"/>
            <w:tcMar>
              <w:top w:w="10" w:type="dxa"/>
              <w:left w:w="10" w:type="dxa"/>
              <w:right w:w="10" w:type="dxa"/>
            </w:tcMar>
            <w:vAlign w:val="center"/>
          </w:tcPr>
          <w:p w:rsidR="00B715F9" w:rsidRDefault="00B715F9">
            <w:pPr>
              <w:spacing w:line="360" w:lineRule="exact"/>
              <w:jc w:val="center"/>
              <w:rPr>
                <w:rFonts w:ascii="Times New Roman" w:hAnsi="Times New Roman" w:cs="Times New Roman"/>
              </w:rPr>
            </w:pP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000000"/>
                <w:kern w:val="0"/>
                <w:sz w:val="24"/>
              </w:rPr>
            </w:pPr>
            <w:r>
              <w:rPr>
                <w:rFonts w:ascii="Times New Roman" w:hAnsi="Times New Roman" w:cs="Times New Roman"/>
                <w:color w:val="000000"/>
                <w:sz w:val="24"/>
              </w:rPr>
              <w:t>纺丝和后处理工段</w:t>
            </w:r>
          </w:p>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000000"/>
                <w:kern w:val="0"/>
                <w:sz w:val="24"/>
              </w:rPr>
              <w:t>油烟</w:t>
            </w:r>
            <w:r>
              <w:rPr>
                <w:rFonts w:ascii="Times New Roman" w:hAnsi="Times New Roman" w:cs="Times New Roman"/>
                <w:color w:val="000000"/>
                <w:kern w:val="0"/>
                <w:sz w:val="24"/>
              </w:rPr>
              <w:t>≤</w:t>
            </w:r>
            <w:r>
              <w:rPr>
                <w:rFonts w:ascii="Times New Roman" w:hAnsi="Times New Roman" w:cs="Times New Roman"/>
                <w:color w:val="000000"/>
                <w:sz w:val="24"/>
              </w:rPr>
              <w:t>5</w:t>
            </w:r>
            <w:r>
              <w:rPr>
                <w:rFonts w:ascii="Times New Roman" w:hAnsi="Times New Roman" w:cs="Times New Roman"/>
                <w:color w:val="000000"/>
                <w:kern w:val="0"/>
                <w:sz w:val="24"/>
                <w:vertAlign w:val="superscript"/>
              </w:rPr>
              <w:t>（</w:t>
            </w:r>
            <w:r>
              <w:rPr>
                <w:rFonts w:ascii="Times New Roman" w:hAnsi="Times New Roman" w:cs="Times New Roman"/>
                <w:color w:val="000000"/>
                <w:kern w:val="0"/>
                <w:sz w:val="24"/>
                <w:vertAlign w:val="superscript"/>
              </w:rPr>
              <w:t>13</w:t>
            </w:r>
            <w:r>
              <w:rPr>
                <w:rFonts w:ascii="Times New Roman" w:hAnsi="Times New Roman" w:cs="Times New Roman"/>
                <w:color w:val="000000"/>
                <w:kern w:val="0"/>
                <w:sz w:val="24"/>
                <w:vertAlign w:val="superscript"/>
              </w:rPr>
              <w:t>）</w:t>
            </w:r>
          </w:p>
        </w:tc>
        <w:tc>
          <w:tcPr>
            <w:tcW w:w="3546" w:type="dxa"/>
            <w:vMerge/>
            <w:vAlign w:val="center"/>
          </w:tcPr>
          <w:p w:rsidR="00B715F9" w:rsidRDefault="00B715F9">
            <w:pPr>
              <w:widowControl/>
              <w:spacing w:line="360" w:lineRule="exact"/>
              <w:jc w:val="center"/>
              <w:rPr>
                <w:rFonts w:ascii="Times New Roman" w:hAnsi="Times New Roman" w:cs="Times New Roman"/>
                <w:color w:val="000000"/>
                <w:sz w:val="24"/>
              </w:rPr>
            </w:pPr>
          </w:p>
        </w:tc>
      </w:tr>
      <w:tr w:rsidR="00B715F9">
        <w:trPr>
          <w:trHeight w:val="540"/>
          <w:jc w:val="center"/>
        </w:trPr>
        <w:tc>
          <w:tcPr>
            <w:tcW w:w="1980"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kern w:val="0"/>
                <w:sz w:val="24"/>
              </w:rPr>
            </w:pP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000000"/>
                <w:kern w:val="0"/>
                <w:sz w:val="24"/>
              </w:rPr>
            </w:pPr>
            <w:r>
              <w:rPr>
                <w:rFonts w:ascii="Times New Roman" w:hAnsi="Times New Roman" w:cs="Times New Roman"/>
                <w:color w:val="000000"/>
                <w:kern w:val="0"/>
                <w:sz w:val="24"/>
              </w:rPr>
              <w:t>合成纤维、生物基化学纤维、循环再利用合成纤维涉及使用或排放的</w:t>
            </w:r>
          </w:p>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000000"/>
                <w:sz w:val="24"/>
              </w:rPr>
              <w:t>乙醛</w:t>
            </w:r>
            <w:r>
              <w:rPr>
                <w:rFonts w:ascii="Times New Roman" w:hAnsi="Times New Roman" w:cs="Times New Roman"/>
                <w:color w:val="000000"/>
                <w:kern w:val="0"/>
                <w:sz w:val="24"/>
              </w:rPr>
              <w:t>≤20</w:t>
            </w:r>
            <w:r>
              <w:rPr>
                <w:rFonts w:ascii="Times New Roman" w:hAnsi="Times New Roman" w:cs="Times New Roman"/>
                <w:color w:val="000000"/>
                <w:kern w:val="0"/>
                <w:sz w:val="24"/>
                <w:vertAlign w:val="superscript"/>
              </w:rPr>
              <w:t>（</w:t>
            </w:r>
            <w:r>
              <w:rPr>
                <w:rFonts w:ascii="Times New Roman" w:hAnsi="Times New Roman" w:cs="Times New Roman"/>
                <w:color w:val="000000"/>
                <w:kern w:val="0"/>
                <w:sz w:val="24"/>
                <w:vertAlign w:val="superscript"/>
              </w:rPr>
              <w:t>13</w:t>
            </w:r>
            <w:r>
              <w:rPr>
                <w:rFonts w:ascii="Times New Roman" w:hAnsi="Times New Roman" w:cs="Times New Roman"/>
                <w:color w:val="000000"/>
                <w:kern w:val="0"/>
                <w:sz w:val="24"/>
                <w:vertAlign w:val="superscript"/>
              </w:rPr>
              <w:t>）</w:t>
            </w:r>
          </w:p>
        </w:tc>
        <w:tc>
          <w:tcPr>
            <w:tcW w:w="3546" w:type="dxa"/>
            <w:vMerge/>
            <w:vAlign w:val="center"/>
          </w:tcPr>
          <w:p w:rsidR="00B715F9" w:rsidRDefault="00B715F9">
            <w:pPr>
              <w:widowControl/>
              <w:spacing w:line="360" w:lineRule="exact"/>
              <w:jc w:val="center"/>
              <w:rPr>
                <w:rFonts w:ascii="Times New Roman" w:hAnsi="Times New Roman" w:cs="Times New Roman"/>
                <w:color w:val="000000"/>
                <w:kern w:val="0"/>
                <w:sz w:val="24"/>
              </w:rPr>
            </w:pPr>
          </w:p>
        </w:tc>
      </w:tr>
      <w:tr w:rsidR="00B715F9">
        <w:trPr>
          <w:trHeight w:val="540"/>
          <w:jc w:val="center"/>
        </w:trPr>
        <w:tc>
          <w:tcPr>
            <w:tcW w:w="1980"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kern w:val="0"/>
                <w:sz w:val="24"/>
              </w:rPr>
            </w:pP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000000"/>
                <w:kern w:val="0"/>
                <w:sz w:val="24"/>
              </w:rPr>
              <w:t>NMHC≤60</w:t>
            </w:r>
            <w:r>
              <w:rPr>
                <w:rFonts w:ascii="Times New Roman" w:hAnsi="Times New Roman" w:cs="Times New Roman"/>
                <w:color w:val="000000"/>
                <w:kern w:val="0"/>
                <w:sz w:val="24"/>
                <w:vertAlign w:val="superscript"/>
              </w:rPr>
              <w:t>（</w:t>
            </w:r>
            <w:r>
              <w:rPr>
                <w:rFonts w:ascii="Times New Roman" w:hAnsi="Times New Roman" w:cs="Times New Roman"/>
                <w:color w:val="000000"/>
                <w:kern w:val="0"/>
                <w:sz w:val="24"/>
                <w:vertAlign w:val="superscript"/>
              </w:rPr>
              <w:t>13</w:t>
            </w:r>
            <w:r>
              <w:rPr>
                <w:rFonts w:ascii="Times New Roman" w:hAnsi="Times New Roman" w:cs="Times New Roman"/>
                <w:color w:val="000000"/>
                <w:kern w:val="0"/>
                <w:sz w:val="24"/>
                <w:vertAlign w:val="superscript"/>
              </w:rPr>
              <w:t>）</w:t>
            </w:r>
          </w:p>
        </w:tc>
        <w:tc>
          <w:tcPr>
            <w:tcW w:w="3546" w:type="dxa"/>
            <w:vMerge/>
            <w:vAlign w:val="center"/>
          </w:tcPr>
          <w:p w:rsidR="00B715F9" w:rsidRDefault="00B715F9">
            <w:pPr>
              <w:widowControl/>
              <w:spacing w:line="360" w:lineRule="exact"/>
              <w:jc w:val="center"/>
              <w:rPr>
                <w:rFonts w:ascii="Times New Roman" w:hAnsi="Times New Roman" w:cs="Times New Roman"/>
                <w:color w:val="000000"/>
                <w:kern w:val="0"/>
                <w:sz w:val="24"/>
              </w:rPr>
            </w:pPr>
          </w:p>
        </w:tc>
      </w:tr>
      <w:tr w:rsidR="00B715F9">
        <w:trPr>
          <w:trHeight w:val="540"/>
          <w:jc w:val="center"/>
        </w:trPr>
        <w:tc>
          <w:tcPr>
            <w:tcW w:w="1980"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kern w:val="0"/>
                <w:sz w:val="24"/>
              </w:rPr>
            </w:pP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000000"/>
                <w:kern w:val="0"/>
                <w:sz w:val="24"/>
              </w:rPr>
              <w:t>TVOC≤100</w:t>
            </w:r>
            <w:r>
              <w:rPr>
                <w:rFonts w:ascii="Times New Roman" w:hAnsi="Times New Roman" w:cs="Times New Roman"/>
                <w:color w:val="000000"/>
                <w:kern w:val="0"/>
                <w:sz w:val="24"/>
                <w:vertAlign w:val="superscript"/>
              </w:rPr>
              <w:t>（</w:t>
            </w:r>
            <w:r>
              <w:rPr>
                <w:rFonts w:ascii="Times New Roman" w:hAnsi="Times New Roman" w:cs="Times New Roman"/>
                <w:color w:val="000000"/>
                <w:kern w:val="0"/>
                <w:sz w:val="24"/>
                <w:vertAlign w:val="superscript"/>
              </w:rPr>
              <w:t>13</w:t>
            </w:r>
            <w:r>
              <w:rPr>
                <w:rFonts w:ascii="Times New Roman" w:hAnsi="Times New Roman" w:cs="Times New Roman"/>
                <w:color w:val="000000"/>
                <w:kern w:val="0"/>
                <w:sz w:val="24"/>
                <w:vertAlign w:val="superscript"/>
              </w:rPr>
              <w:t>）</w:t>
            </w:r>
          </w:p>
        </w:tc>
        <w:tc>
          <w:tcPr>
            <w:tcW w:w="3546" w:type="dxa"/>
            <w:vMerge/>
            <w:vAlign w:val="center"/>
          </w:tcPr>
          <w:p w:rsidR="00B715F9" w:rsidRDefault="00B715F9">
            <w:pPr>
              <w:widowControl/>
              <w:spacing w:line="360" w:lineRule="exact"/>
              <w:jc w:val="center"/>
              <w:rPr>
                <w:rFonts w:ascii="Times New Roman" w:hAnsi="Times New Roman" w:cs="Times New Roman"/>
                <w:color w:val="000000"/>
                <w:kern w:val="0"/>
                <w:sz w:val="24"/>
              </w:rPr>
            </w:pPr>
          </w:p>
        </w:tc>
      </w:tr>
      <w:tr w:rsidR="00B715F9">
        <w:trPr>
          <w:trHeight w:val="540"/>
          <w:jc w:val="center"/>
        </w:trPr>
        <w:tc>
          <w:tcPr>
            <w:tcW w:w="1980"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kern w:val="0"/>
                <w:sz w:val="24"/>
              </w:rPr>
            </w:pP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000000"/>
                <w:kern w:val="0"/>
                <w:sz w:val="24"/>
              </w:rPr>
              <w:t>苯</w:t>
            </w:r>
            <w:r>
              <w:rPr>
                <w:rFonts w:ascii="Times New Roman" w:hAnsi="Times New Roman" w:cs="Times New Roman"/>
                <w:color w:val="000000"/>
                <w:kern w:val="0"/>
                <w:sz w:val="24"/>
              </w:rPr>
              <w:t>≤1</w:t>
            </w:r>
            <w:r>
              <w:rPr>
                <w:rFonts w:ascii="Times New Roman" w:hAnsi="Times New Roman" w:cs="Times New Roman"/>
                <w:color w:val="000000"/>
                <w:kern w:val="0"/>
                <w:sz w:val="24"/>
                <w:vertAlign w:val="superscript"/>
              </w:rPr>
              <w:t>（</w:t>
            </w:r>
            <w:r>
              <w:rPr>
                <w:rFonts w:ascii="Times New Roman" w:hAnsi="Times New Roman" w:cs="Times New Roman"/>
                <w:color w:val="000000"/>
                <w:kern w:val="0"/>
                <w:sz w:val="24"/>
                <w:vertAlign w:val="superscript"/>
              </w:rPr>
              <w:t>13</w:t>
            </w:r>
            <w:r>
              <w:rPr>
                <w:rFonts w:ascii="Times New Roman" w:hAnsi="Times New Roman" w:cs="Times New Roman"/>
                <w:color w:val="000000"/>
                <w:kern w:val="0"/>
                <w:sz w:val="24"/>
                <w:vertAlign w:val="superscript"/>
              </w:rPr>
              <w:t>）</w:t>
            </w:r>
          </w:p>
        </w:tc>
        <w:tc>
          <w:tcPr>
            <w:tcW w:w="3546" w:type="dxa"/>
            <w:vMerge/>
            <w:vAlign w:val="center"/>
          </w:tcPr>
          <w:p w:rsidR="00B715F9" w:rsidRDefault="00B715F9">
            <w:pPr>
              <w:widowControl/>
              <w:spacing w:line="360" w:lineRule="exact"/>
              <w:jc w:val="center"/>
              <w:rPr>
                <w:rFonts w:ascii="Times New Roman" w:hAnsi="Times New Roman" w:cs="Times New Roman"/>
                <w:color w:val="000000"/>
                <w:kern w:val="0"/>
                <w:sz w:val="24"/>
              </w:rPr>
            </w:pPr>
          </w:p>
        </w:tc>
      </w:tr>
      <w:tr w:rsidR="00B715F9">
        <w:trPr>
          <w:trHeight w:val="540"/>
          <w:jc w:val="center"/>
        </w:trPr>
        <w:tc>
          <w:tcPr>
            <w:tcW w:w="1980"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kern w:val="0"/>
                <w:sz w:val="24"/>
              </w:rPr>
            </w:pP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000000"/>
                <w:kern w:val="0"/>
                <w:sz w:val="24"/>
              </w:rPr>
              <w:t>苯系物</w:t>
            </w:r>
            <w:r>
              <w:rPr>
                <w:rFonts w:ascii="Times New Roman" w:hAnsi="Times New Roman" w:cs="Times New Roman"/>
                <w:color w:val="000000"/>
                <w:kern w:val="0"/>
                <w:sz w:val="24"/>
              </w:rPr>
              <w:t>≤40</w:t>
            </w:r>
            <w:r>
              <w:rPr>
                <w:rFonts w:ascii="Times New Roman" w:hAnsi="Times New Roman" w:cs="Times New Roman"/>
                <w:color w:val="000000"/>
                <w:kern w:val="0"/>
                <w:sz w:val="24"/>
                <w:vertAlign w:val="superscript"/>
              </w:rPr>
              <w:t>（</w:t>
            </w:r>
            <w:r>
              <w:rPr>
                <w:rFonts w:ascii="Times New Roman" w:hAnsi="Times New Roman" w:cs="Times New Roman"/>
                <w:color w:val="000000"/>
                <w:kern w:val="0"/>
                <w:sz w:val="24"/>
                <w:vertAlign w:val="superscript"/>
              </w:rPr>
              <w:t>13</w:t>
            </w:r>
            <w:r>
              <w:rPr>
                <w:rFonts w:ascii="Times New Roman" w:hAnsi="Times New Roman" w:cs="Times New Roman"/>
                <w:color w:val="000000"/>
                <w:kern w:val="0"/>
                <w:sz w:val="24"/>
                <w:vertAlign w:val="superscript"/>
              </w:rPr>
              <w:t>）</w:t>
            </w:r>
          </w:p>
        </w:tc>
        <w:tc>
          <w:tcPr>
            <w:tcW w:w="3546" w:type="dxa"/>
            <w:vMerge/>
            <w:vAlign w:val="center"/>
          </w:tcPr>
          <w:p w:rsidR="00B715F9" w:rsidRDefault="00B715F9">
            <w:pPr>
              <w:widowControl/>
              <w:spacing w:line="360" w:lineRule="exact"/>
              <w:jc w:val="center"/>
              <w:rPr>
                <w:rFonts w:ascii="Times New Roman" w:hAnsi="Times New Roman" w:cs="Times New Roman"/>
                <w:color w:val="000000"/>
                <w:kern w:val="0"/>
                <w:sz w:val="24"/>
              </w:rPr>
            </w:pPr>
          </w:p>
        </w:tc>
      </w:tr>
      <w:tr w:rsidR="00B715F9">
        <w:trPr>
          <w:trHeight w:val="540"/>
          <w:jc w:val="center"/>
        </w:trPr>
        <w:tc>
          <w:tcPr>
            <w:tcW w:w="1980" w:type="dxa"/>
            <w:vMerge w:val="restart"/>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000000"/>
                <w:kern w:val="0"/>
                <w:sz w:val="24"/>
              </w:rPr>
              <w:t>污染物最低处理效率要求</w:t>
            </w: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000000"/>
                <w:kern w:val="0"/>
                <w:sz w:val="24"/>
              </w:rPr>
            </w:pPr>
            <w:r>
              <w:rPr>
                <w:rFonts w:ascii="Times New Roman" w:hAnsi="Times New Roman" w:cs="Times New Roman"/>
                <w:color w:val="000000"/>
                <w:kern w:val="0"/>
                <w:sz w:val="24"/>
              </w:rPr>
              <w:t>NMHC</w:t>
            </w:r>
            <w:r>
              <w:rPr>
                <w:rFonts w:ascii="Times New Roman" w:hAnsi="Times New Roman" w:cs="Times New Roman"/>
                <w:color w:val="000000"/>
                <w:kern w:val="0"/>
                <w:sz w:val="24"/>
                <w:vertAlign w:val="superscript"/>
              </w:rPr>
              <w:t>a</w:t>
            </w:r>
            <w:r>
              <w:rPr>
                <w:rFonts w:ascii="Times New Roman" w:hAnsi="Times New Roman" w:cs="Times New Roman"/>
                <w:color w:val="000000"/>
                <w:kern w:val="0"/>
                <w:sz w:val="24"/>
              </w:rPr>
              <w:t>≥80%</w:t>
            </w:r>
            <w:r>
              <w:rPr>
                <w:rFonts w:ascii="Times New Roman" w:hAnsi="Times New Roman" w:cs="Times New Roman"/>
                <w:color w:val="000000"/>
                <w:kern w:val="0"/>
                <w:sz w:val="24"/>
                <w:vertAlign w:val="superscript"/>
              </w:rPr>
              <w:t>（</w:t>
            </w:r>
            <w:r>
              <w:rPr>
                <w:rFonts w:ascii="Times New Roman" w:hAnsi="Times New Roman" w:cs="Times New Roman"/>
                <w:color w:val="000000"/>
                <w:kern w:val="0"/>
                <w:sz w:val="24"/>
                <w:vertAlign w:val="superscript"/>
              </w:rPr>
              <w:t>13</w:t>
            </w:r>
            <w:r>
              <w:rPr>
                <w:rFonts w:ascii="Times New Roman" w:hAnsi="Times New Roman" w:cs="Times New Roman"/>
                <w:color w:val="000000"/>
                <w:kern w:val="0"/>
                <w:sz w:val="24"/>
                <w:vertAlign w:val="superscript"/>
              </w:rPr>
              <w:t>）</w:t>
            </w:r>
          </w:p>
        </w:tc>
        <w:tc>
          <w:tcPr>
            <w:tcW w:w="3546" w:type="dxa"/>
            <w:vMerge/>
            <w:vAlign w:val="center"/>
          </w:tcPr>
          <w:p w:rsidR="00B715F9" w:rsidRDefault="00B715F9">
            <w:pPr>
              <w:widowControl/>
              <w:spacing w:line="360" w:lineRule="exact"/>
              <w:jc w:val="center"/>
              <w:rPr>
                <w:rFonts w:ascii="Times New Roman" w:hAnsi="Times New Roman" w:cs="Times New Roman"/>
                <w:color w:val="000000"/>
                <w:kern w:val="0"/>
                <w:sz w:val="24"/>
              </w:rPr>
            </w:pPr>
          </w:p>
        </w:tc>
      </w:tr>
      <w:tr w:rsidR="00B715F9">
        <w:trPr>
          <w:trHeight w:val="540"/>
          <w:jc w:val="center"/>
        </w:trPr>
        <w:tc>
          <w:tcPr>
            <w:tcW w:w="1980"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000000"/>
                <w:kern w:val="0"/>
                <w:sz w:val="24"/>
              </w:rPr>
            </w:pP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000000"/>
                <w:kern w:val="0"/>
                <w:sz w:val="24"/>
              </w:rPr>
            </w:pPr>
            <w:r>
              <w:rPr>
                <w:rFonts w:ascii="Times New Roman" w:hAnsi="Times New Roman" w:cs="Times New Roman"/>
                <w:color w:val="000000"/>
                <w:kern w:val="0"/>
                <w:sz w:val="24"/>
              </w:rPr>
              <w:t>油烟</w:t>
            </w:r>
            <w:r>
              <w:rPr>
                <w:rFonts w:ascii="Times New Roman" w:hAnsi="Times New Roman" w:cs="Times New Roman"/>
                <w:color w:val="000000"/>
                <w:kern w:val="0"/>
                <w:sz w:val="24"/>
                <w:vertAlign w:val="superscript"/>
              </w:rPr>
              <w:t>b</w:t>
            </w:r>
            <w:r>
              <w:rPr>
                <w:rFonts w:ascii="Times New Roman" w:hAnsi="Times New Roman" w:cs="Times New Roman"/>
                <w:color w:val="000000"/>
                <w:kern w:val="0"/>
                <w:sz w:val="24"/>
              </w:rPr>
              <w:t>≥60%</w:t>
            </w:r>
            <w:r>
              <w:rPr>
                <w:rFonts w:ascii="Times New Roman" w:hAnsi="Times New Roman" w:cs="Times New Roman"/>
                <w:color w:val="000000"/>
                <w:kern w:val="0"/>
                <w:sz w:val="24"/>
                <w:vertAlign w:val="superscript"/>
              </w:rPr>
              <w:t>（</w:t>
            </w:r>
            <w:r>
              <w:rPr>
                <w:rFonts w:ascii="Times New Roman" w:hAnsi="Times New Roman" w:cs="Times New Roman"/>
                <w:color w:val="000000"/>
                <w:kern w:val="0"/>
                <w:sz w:val="24"/>
                <w:vertAlign w:val="superscript"/>
              </w:rPr>
              <w:t>13</w:t>
            </w:r>
            <w:r>
              <w:rPr>
                <w:rFonts w:ascii="Times New Roman" w:hAnsi="Times New Roman" w:cs="Times New Roman"/>
                <w:color w:val="000000"/>
                <w:kern w:val="0"/>
                <w:sz w:val="24"/>
                <w:vertAlign w:val="superscript"/>
              </w:rPr>
              <w:t>）</w:t>
            </w:r>
          </w:p>
        </w:tc>
        <w:tc>
          <w:tcPr>
            <w:tcW w:w="3546" w:type="dxa"/>
            <w:vMerge/>
            <w:vAlign w:val="center"/>
          </w:tcPr>
          <w:p w:rsidR="00B715F9" w:rsidRDefault="00B715F9">
            <w:pPr>
              <w:widowControl/>
              <w:spacing w:line="360" w:lineRule="exact"/>
              <w:jc w:val="center"/>
              <w:rPr>
                <w:rFonts w:ascii="Times New Roman" w:hAnsi="Times New Roman" w:cs="Times New Roman"/>
                <w:color w:val="000000"/>
                <w:kern w:val="0"/>
                <w:sz w:val="24"/>
              </w:rPr>
            </w:pPr>
          </w:p>
        </w:tc>
      </w:tr>
      <w:tr w:rsidR="00B715F9">
        <w:trPr>
          <w:trHeight w:val="540"/>
          <w:jc w:val="center"/>
        </w:trPr>
        <w:tc>
          <w:tcPr>
            <w:tcW w:w="1980"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000000"/>
                <w:kern w:val="0"/>
                <w:sz w:val="24"/>
              </w:rPr>
              <w:t>厂区内</w:t>
            </w:r>
            <w:r>
              <w:rPr>
                <w:rFonts w:ascii="Times New Roman" w:hAnsi="Times New Roman" w:cs="Times New Roman"/>
                <w:color w:val="000000"/>
                <w:kern w:val="0"/>
                <w:sz w:val="24"/>
              </w:rPr>
              <w:t>VOCs</w:t>
            </w:r>
            <w:r>
              <w:rPr>
                <w:rFonts w:ascii="Times New Roman" w:hAnsi="Times New Roman" w:cs="Times New Roman"/>
                <w:color w:val="000000"/>
                <w:kern w:val="0"/>
                <w:sz w:val="24"/>
              </w:rPr>
              <w:t>无组织排放限值</w:t>
            </w:r>
            <w:r>
              <w:rPr>
                <w:rFonts w:ascii="Times New Roman" w:hAnsi="Times New Roman" w:cs="Times New Roman"/>
                <w:color w:val="000000"/>
                <w:kern w:val="0"/>
                <w:sz w:val="24"/>
              </w:rPr>
              <w:t>mg/m</w:t>
            </w:r>
            <w:r>
              <w:rPr>
                <w:rFonts w:ascii="Times New Roman" w:hAnsi="Times New Roman" w:cs="Times New Roman"/>
                <w:color w:val="000000"/>
                <w:kern w:val="0"/>
                <w:sz w:val="24"/>
                <w:vertAlign w:val="superscript"/>
              </w:rPr>
              <w:t>3</w:t>
            </w: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000000"/>
                <w:kern w:val="0"/>
                <w:sz w:val="24"/>
              </w:rPr>
            </w:pPr>
            <w:r>
              <w:rPr>
                <w:rFonts w:ascii="Times New Roman" w:hAnsi="Times New Roman" w:cs="Times New Roman"/>
                <w:color w:val="000000"/>
                <w:kern w:val="0"/>
                <w:sz w:val="24"/>
              </w:rPr>
              <w:t>NMHC</w:t>
            </w:r>
            <w:r>
              <w:rPr>
                <w:rFonts w:ascii="Times New Roman" w:hAnsi="Times New Roman" w:cs="Times New Roman"/>
                <w:color w:val="000000"/>
                <w:kern w:val="0"/>
                <w:sz w:val="24"/>
                <w:vertAlign w:val="superscript"/>
              </w:rPr>
              <w:t>（</w:t>
            </w:r>
            <w:r>
              <w:rPr>
                <w:rFonts w:ascii="Times New Roman" w:hAnsi="Times New Roman" w:cs="Times New Roman"/>
                <w:color w:val="000000"/>
                <w:kern w:val="0"/>
                <w:sz w:val="24"/>
                <w:vertAlign w:val="superscript"/>
              </w:rPr>
              <w:t>13</w:t>
            </w:r>
            <w:r>
              <w:rPr>
                <w:rFonts w:ascii="Times New Roman" w:hAnsi="Times New Roman" w:cs="Times New Roman"/>
                <w:color w:val="000000"/>
                <w:kern w:val="0"/>
                <w:sz w:val="24"/>
                <w:vertAlign w:val="superscript"/>
              </w:rPr>
              <w:t>）</w:t>
            </w:r>
          </w:p>
          <w:p w:rsidR="00B715F9" w:rsidRDefault="00406DF5">
            <w:pPr>
              <w:widowControl/>
              <w:spacing w:line="360" w:lineRule="exact"/>
              <w:jc w:val="center"/>
              <w:rPr>
                <w:rFonts w:ascii="Times New Roman" w:hAnsi="Times New Roman" w:cs="Times New Roman"/>
                <w:color w:val="000000"/>
                <w:kern w:val="0"/>
                <w:sz w:val="24"/>
              </w:rPr>
            </w:pPr>
            <w:r>
              <w:rPr>
                <w:rFonts w:ascii="Times New Roman" w:hAnsi="Times New Roman" w:cs="Times New Roman"/>
                <w:color w:val="000000"/>
                <w:kern w:val="0"/>
                <w:sz w:val="24"/>
              </w:rPr>
              <w:t>监控点处</w:t>
            </w:r>
            <w:r>
              <w:rPr>
                <w:rFonts w:ascii="Times New Roman" w:hAnsi="Times New Roman" w:cs="Times New Roman"/>
                <w:color w:val="000000"/>
                <w:kern w:val="0"/>
                <w:sz w:val="24"/>
              </w:rPr>
              <w:t>1h</w:t>
            </w:r>
            <w:r>
              <w:rPr>
                <w:rFonts w:ascii="Times New Roman" w:hAnsi="Times New Roman" w:cs="Times New Roman"/>
                <w:color w:val="000000"/>
                <w:kern w:val="0"/>
                <w:sz w:val="24"/>
              </w:rPr>
              <w:t>平均浓度值</w:t>
            </w:r>
            <w:r>
              <w:rPr>
                <w:rFonts w:ascii="Times New Roman" w:hAnsi="Times New Roman" w:cs="Times New Roman"/>
                <w:color w:val="000000"/>
                <w:kern w:val="0"/>
                <w:sz w:val="24"/>
              </w:rPr>
              <w:t xml:space="preserve">≤6           </w:t>
            </w:r>
            <w:r>
              <w:rPr>
                <w:rFonts w:ascii="Times New Roman" w:hAnsi="Times New Roman" w:cs="Times New Roman"/>
                <w:color w:val="000000"/>
                <w:kern w:val="0"/>
                <w:sz w:val="24"/>
              </w:rPr>
              <w:t>监控点处任意一次浓度值</w:t>
            </w:r>
          </w:p>
          <w:p w:rsidR="00B715F9" w:rsidRDefault="00406DF5">
            <w:pPr>
              <w:widowControl/>
              <w:spacing w:line="360" w:lineRule="exact"/>
              <w:jc w:val="center"/>
              <w:rPr>
                <w:rFonts w:ascii="Times New Roman" w:hAnsi="Times New Roman" w:cs="Times New Roman"/>
                <w:color w:val="000000"/>
                <w:kern w:val="0"/>
                <w:sz w:val="24"/>
              </w:rPr>
            </w:pPr>
            <w:r>
              <w:rPr>
                <w:rFonts w:ascii="Times New Roman" w:hAnsi="Times New Roman" w:cs="Times New Roman"/>
                <w:color w:val="000000"/>
                <w:kern w:val="0"/>
                <w:sz w:val="24"/>
              </w:rPr>
              <w:t>≤20</w:t>
            </w:r>
          </w:p>
        </w:tc>
        <w:tc>
          <w:tcPr>
            <w:tcW w:w="3546" w:type="dxa"/>
            <w:vMerge/>
            <w:vAlign w:val="center"/>
          </w:tcPr>
          <w:p w:rsidR="00B715F9" w:rsidRDefault="00B715F9">
            <w:pPr>
              <w:widowControl/>
              <w:spacing w:line="360" w:lineRule="exact"/>
              <w:jc w:val="center"/>
              <w:rPr>
                <w:rFonts w:ascii="Times New Roman" w:hAnsi="Times New Roman" w:cs="Times New Roman"/>
                <w:color w:val="000000"/>
                <w:kern w:val="0"/>
                <w:sz w:val="24"/>
              </w:rPr>
            </w:pPr>
          </w:p>
        </w:tc>
      </w:tr>
      <w:tr w:rsidR="00B715F9">
        <w:trPr>
          <w:trHeight w:val="540"/>
          <w:jc w:val="center"/>
        </w:trPr>
        <w:tc>
          <w:tcPr>
            <w:tcW w:w="1980"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rPr>
            </w:pPr>
            <w:r>
              <w:rPr>
                <w:rFonts w:ascii="Times New Roman" w:hAnsi="Times New Roman" w:cs="Times New Roman"/>
                <w:color w:val="000000"/>
                <w:kern w:val="0"/>
                <w:sz w:val="24"/>
              </w:rPr>
              <w:t>厂界大气污染物排放限值</w:t>
            </w:r>
            <w:r>
              <w:rPr>
                <w:rFonts w:ascii="Times New Roman" w:hAnsi="Times New Roman" w:cs="Times New Roman"/>
                <w:color w:val="000000"/>
                <w:kern w:val="0"/>
                <w:sz w:val="24"/>
              </w:rPr>
              <w:t>mg/m</w:t>
            </w:r>
            <w:r>
              <w:rPr>
                <w:rFonts w:ascii="Times New Roman" w:hAnsi="Times New Roman" w:cs="Times New Roman"/>
                <w:color w:val="000000"/>
                <w:kern w:val="0"/>
                <w:sz w:val="24"/>
                <w:vertAlign w:val="superscript"/>
              </w:rPr>
              <w:t>3</w:t>
            </w: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000000"/>
                <w:kern w:val="0"/>
                <w:sz w:val="24"/>
              </w:rPr>
            </w:pPr>
            <w:r>
              <w:rPr>
                <w:rFonts w:ascii="Times New Roman" w:hAnsi="Times New Roman" w:cs="Times New Roman"/>
                <w:color w:val="000000"/>
                <w:kern w:val="0"/>
                <w:sz w:val="24"/>
              </w:rPr>
              <w:t>苯</w:t>
            </w:r>
            <w:r>
              <w:rPr>
                <w:rFonts w:ascii="Times New Roman" w:hAnsi="Times New Roman" w:cs="Times New Roman"/>
                <w:color w:val="000000"/>
                <w:kern w:val="0"/>
                <w:sz w:val="24"/>
              </w:rPr>
              <w:t>≤0.1</w:t>
            </w:r>
            <w:r>
              <w:rPr>
                <w:rFonts w:ascii="Times New Roman" w:hAnsi="Times New Roman" w:cs="Times New Roman"/>
                <w:color w:val="000000"/>
                <w:kern w:val="0"/>
                <w:sz w:val="24"/>
                <w:vertAlign w:val="superscript"/>
              </w:rPr>
              <w:t>（</w:t>
            </w:r>
            <w:r>
              <w:rPr>
                <w:rFonts w:ascii="Times New Roman" w:hAnsi="Times New Roman" w:cs="Times New Roman"/>
                <w:color w:val="000000"/>
                <w:kern w:val="0"/>
                <w:sz w:val="24"/>
                <w:vertAlign w:val="superscript"/>
              </w:rPr>
              <w:t>13</w:t>
            </w:r>
            <w:r>
              <w:rPr>
                <w:rFonts w:ascii="Times New Roman" w:hAnsi="Times New Roman" w:cs="Times New Roman"/>
                <w:color w:val="000000"/>
                <w:kern w:val="0"/>
                <w:sz w:val="24"/>
                <w:vertAlign w:val="superscript"/>
              </w:rPr>
              <w:t>）</w:t>
            </w:r>
          </w:p>
        </w:tc>
        <w:tc>
          <w:tcPr>
            <w:tcW w:w="3546" w:type="dxa"/>
            <w:vMerge/>
            <w:vAlign w:val="center"/>
          </w:tcPr>
          <w:p w:rsidR="00B715F9" w:rsidRDefault="00B715F9">
            <w:pPr>
              <w:widowControl/>
              <w:spacing w:line="360" w:lineRule="exact"/>
              <w:jc w:val="center"/>
              <w:rPr>
                <w:rFonts w:ascii="Times New Roman" w:hAnsi="Times New Roman" w:cs="Times New Roman"/>
                <w:color w:val="000000"/>
                <w:kern w:val="0"/>
                <w:sz w:val="24"/>
              </w:rPr>
            </w:pPr>
          </w:p>
        </w:tc>
      </w:tr>
      <w:tr w:rsidR="00B715F9">
        <w:tblPrEx>
          <w:tblCellMar>
            <w:left w:w="108" w:type="dxa"/>
            <w:right w:w="108" w:type="dxa"/>
          </w:tblCellMar>
        </w:tblPrEx>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kern w:val="0"/>
                <w:sz w:val="24"/>
                <w:szCs w:val="24"/>
              </w:rPr>
              <w:t>设施更换</w:t>
            </w:r>
          </w:p>
        </w:tc>
        <w:tc>
          <w:tcPr>
            <w:tcW w:w="3263"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长期未更换活性炭吸附剂、</w:t>
            </w:r>
            <w:r>
              <w:rPr>
                <w:rFonts w:ascii="Times New Roman" w:hAnsi="Times New Roman" w:cs="Times New Roman" w:hint="eastAsia"/>
                <w:color w:val="231F20"/>
                <w:kern w:val="0"/>
                <w:sz w:val="24"/>
                <w:szCs w:val="24"/>
              </w:rPr>
              <w:t>U</w:t>
            </w:r>
            <w:r>
              <w:rPr>
                <w:rFonts w:ascii="Times New Roman" w:hAnsi="Times New Roman" w:cs="Times New Roman"/>
                <w:color w:val="231F20"/>
                <w:kern w:val="0"/>
                <w:sz w:val="24"/>
                <w:szCs w:val="24"/>
              </w:rPr>
              <w:t>V</w:t>
            </w:r>
            <w:r>
              <w:rPr>
                <w:rFonts w:ascii="Times New Roman" w:hAnsi="Times New Roman" w:cs="Times New Roman" w:hint="eastAsia"/>
                <w:color w:val="231F20"/>
                <w:kern w:val="0"/>
                <w:sz w:val="24"/>
                <w:szCs w:val="24"/>
              </w:rPr>
              <w:t>灯管、催化剂等</w:t>
            </w:r>
            <w:r>
              <w:rPr>
                <w:rFonts w:ascii="Times New Roman" w:hAnsi="Times New Roman" w:cs="Times New Roman" w:hint="eastAsia"/>
                <w:color w:val="000000" w:themeColor="text1"/>
                <w:kern w:val="0"/>
                <w:sz w:val="24"/>
                <w:szCs w:val="24"/>
              </w:rPr>
              <w:t>，视为处理设施非正常运行</w:t>
            </w:r>
          </w:p>
        </w:tc>
        <w:tc>
          <w:tcPr>
            <w:tcW w:w="3546"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w:t>
            </w:r>
            <w:r>
              <w:rPr>
                <w:rFonts w:ascii="Times New Roman" w:hAnsi="Times New Roman" w:cs="Times New Roman" w:hint="eastAsia"/>
                <w:color w:val="000000" w:themeColor="text1"/>
                <w:kern w:val="0"/>
                <w:sz w:val="24"/>
                <w:szCs w:val="24"/>
              </w:rPr>
              <w:t>或者限制生产、停产整治</w:t>
            </w:r>
            <w:r>
              <w:rPr>
                <w:rFonts w:ascii="Times New Roman" w:hAnsi="Times New Roman" w:cs="Times New Roman" w:hint="eastAsia"/>
                <w:color w:val="231F20"/>
                <w:kern w:val="0"/>
                <w:sz w:val="24"/>
                <w:szCs w:val="24"/>
              </w:rPr>
              <w:t>，处十万元以上一百万元以下的罚款；对其直接负责的主管人员和其他直接责任人员，处十日以上十五日以下拘留；情节较轻的，处五日以上十日以下拘留。</w:t>
            </w:r>
            <w:r>
              <w:rPr>
                <w:rFonts w:ascii="Times New Roman" w:hAnsi="Times New Roman" w:cs="Times New Roman" w:hint="eastAsia"/>
                <w:color w:val="000000" w:themeColor="text1"/>
                <w:kern w:val="0"/>
                <w:sz w:val="24"/>
                <w:szCs w:val="24"/>
              </w:rPr>
              <w:t>《大气污染防治法》第</w:t>
            </w:r>
            <w:r>
              <w:rPr>
                <w:rFonts w:ascii="Times New Roman" w:hAnsi="Times New Roman" w:cs="Times New Roman" w:hint="eastAsia"/>
                <w:color w:val="000000" w:themeColor="text1"/>
                <w:kern w:val="0"/>
                <w:sz w:val="24"/>
                <w:szCs w:val="24"/>
              </w:rPr>
              <w:t>99</w:t>
            </w:r>
            <w:r>
              <w:rPr>
                <w:rFonts w:ascii="Times New Roman" w:hAnsi="Times New Roman" w:cs="Times New Roman" w:hint="eastAsia"/>
                <w:color w:val="000000" w:themeColor="text1"/>
                <w:kern w:val="0"/>
                <w:sz w:val="24"/>
                <w:szCs w:val="24"/>
              </w:rPr>
              <w:t>条第一款第（三）项、《环保法》第</w:t>
            </w:r>
            <w:r>
              <w:rPr>
                <w:rFonts w:ascii="Times New Roman" w:hAnsi="Times New Roman" w:cs="Times New Roman" w:hint="eastAsia"/>
                <w:color w:val="000000" w:themeColor="text1"/>
                <w:kern w:val="0"/>
                <w:sz w:val="24"/>
                <w:szCs w:val="24"/>
              </w:rPr>
              <w:t>63</w:t>
            </w:r>
            <w:r>
              <w:rPr>
                <w:rFonts w:ascii="Times New Roman" w:hAnsi="Times New Roman" w:cs="Times New Roman" w:hint="eastAsia"/>
                <w:color w:val="000000" w:themeColor="text1"/>
                <w:kern w:val="0"/>
                <w:sz w:val="24"/>
                <w:szCs w:val="24"/>
              </w:rPr>
              <w:t>条第一款第三项</w:t>
            </w:r>
          </w:p>
        </w:tc>
      </w:tr>
      <w:tr w:rsidR="00B715F9">
        <w:trPr>
          <w:trHeight w:val="540"/>
          <w:jc w:val="center"/>
        </w:trPr>
        <w:tc>
          <w:tcPr>
            <w:tcW w:w="1980"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000000"/>
                <w:kern w:val="0"/>
                <w:sz w:val="24"/>
              </w:rPr>
            </w:pPr>
            <w:r>
              <w:rPr>
                <w:rFonts w:ascii="Times New Roman" w:hAnsi="Times New Roman" w:cs="Times New Roman" w:hint="eastAsia"/>
                <w:color w:val="000000"/>
                <w:kern w:val="0"/>
                <w:sz w:val="24"/>
              </w:rPr>
              <w:t>自行监测</w:t>
            </w: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000000"/>
                <w:kern w:val="0"/>
                <w:sz w:val="24"/>
              </w:rPr>
            </w:pPr>
            <w:r>
              <w:rPr>
                <w:rFonts w:ascii="Times New Roman" w:hAnsi="Times New Roman" w:cs="Times New Roman" w:hint="eastAsia"/>
                <w:color w:val="000000"/>
                <w:kern w:val="0"/>
                <w:sz w:val="24"/>
              </w:rPr>
              <w:t>是否篡改废气检测报告、在线监测数据；是否进行自行监测</w:t>
            </w:r>
          </w:p>
        </w:tc>
        <w:tc>
          <w:tcPr>
            <w:tcW w:w="3546" w:type="dxa"/>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是否篡改废气检测报告、在线监测数据：</w:t>
            </w: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责令改正或者限制生产、停产整治，处十万元以上一百万元以下的罚款；对其直接负责的主管人员和其他直接责任人员，处十日以上十五日以下拘留；情节较轻的，处五日以上十日以下拘留。</w:t>
            </w:r>
            <w:r>
              <w:rPr>
                <w:rFonts w:ascii="Times New Roman" w:hAnsi="Times New Roman" w:cs="Times New Roman" w:hint="eastAsia"/>
                <w:color w:val="231F20"/>
                <w:kern w:val="0"/>
                <w:sz w:val="24"/>
                <w:szCs w:val="24"/>
              </w:rPr>
              <w:t>《大气污染防治法》第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是否进行自行监测：</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责令改正，处二万元以上二十万以下罚款，拒不改正，责令停产整治。《大气污染防治法》第</w:t>
            </w:r>
            <w:r>
              <w:rPr>
                <w:rFonts w:ascii="Times New Roman" w:hAnsi="Times New Roman" w:cs="Times New Roman" w:hint="eastAsia"/>
                <w:color w:val="231F20"/>
                <w:kern w:val="0"/>
                <w:sz w:val="24"/>
                <w:szCs w:val="24"/>
              </w:rPr>
              <w:t>24</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540"/>
          <w:jc w:val="center"/>
        </w:trPr>
        <w:tc>
          <w:tcPr>
            <w:tcW w:w="1980"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000000"/>
                <w:kern w:val="0"/>
                <w:sz w:val="24"/>
              </w:rPr>
            </w:pPr>
            <w:r>
              <w:rPr>
                <w:rFonts w:ascii="Times New Roman" w:hAnsi="Times New Roman" w:cs="Times New Roman" w:hint="eastAsia"/>
                <w:color w:val="000000"/>
                <w:kern w:val="0"/>
                <w:sz w:val="24"/>
              </w:rPr>
              <w:t>危废处置</w:t>
            </w:r>
          </w:p>
        </w:tc>
        <w:tc>
          <w:tcPr>
            <w:tcW w:w="3263"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000000"/>
                <w:kern w:val="0"/>
                <w:sz w:val="24"/>
              </w:rPr>
            </w:pPr>
            <w:r>
              <w:rPr>
                <w:rFonts w:ascii="Times New Roman" w:hAnsi="Times New Roman" w:cs="Times New Roman" w:hint="eastAsia"/>
                <w:color w:val="000000"/>
                <w:kern w:val="0"/>
                <w:sz w:val="24"/>
              </w:rPr>
              <w:t>危险废物是否委托有资质第三方处理，并台账记录</w:t>
            </w:r>
          </w:p>
        </w:tc>
        <w:tc>
          <w:tcPr>
            <w:tcW w:w="3546"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危险废物是否委托有资质第三方处理：责令停业或者关闭，处所需处置费用三倍以上五倍以下的罚</w:t>
            </w:r>
            <w:r>
              <w:rPr>
                <w:rFonts w:ascii="Times New Roman" w:hAnsi="Times New Roman" w:cs="Times New Roman" w:hint="eastAsia"/>
                <w:color w:val="231F20"/>
                <w:kern w:val="0"/>
                <w:sz w:val="24"/>
                <w:szCs w:val="24"/>
              </w:rPr>
              <w:lastRenderedPageBreak/>
              <w:t>款，所需处置费用不足二十万元的，按二十万元计算。尚不构成犯罪的，由公安机关对法定代表人、主要负责人、直接负责的主管人员和其他责任人员处十日以上十五日以下的拘留；情节较轻的，处五日以上十日以下的拘留。《中华人民共和国固体废物污染环境防治法》第</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条第三款、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条第一款第（四）项、第</w:t>
            </w:r>
            <w:r>
              <w:rPr>
                <w:rFonts w:ascii="Times New Roman" w:hAnsi="Times New Roman" w:cs="Times New Roman" w:hint="eastAsia"/>
                <w:color w:val="231F20"/>
                <w:kern w:val="0"/>
                <w:sz w:val="24"/>
                <w:szCs w:val="24"/>
              </w:rPr>
              <w:t>120</w:t>
            </w:r>
            <w:r>
              <w:rPr>
                <w:rFonts w:ascii="Times New Roman" w:hAnsi="Times New Roman" w:cs="Times New Roman" w:hint="eastAsia"/>
                <w:color w:val="231F20"/>
                <w:kern w:val="0"/>
                <w:sz w:val="24"/>
                <w:szCs w:val="24"/>
              </w:rPr>
              <w:t>条第一款第（三）项</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危废台账记录：责令停业或者关闭，处十万元以上一百万元以下的罚款。《固废法》第</w:t>
            </w:r>
            <w:r>
              <w:rPr>
                <w:rFonts w:ascii="Times New Roman" w:hAnsi="Times New Roman" w:cs="Times New Roman" w:hint="eastAsia"/>
                <w:color w:val="231F20"/>
                <w:kern w:val="0"/>
                <w:sz w:val="24"/>
                <w:szCs w:val="24"/>
              </w:rPr>
              <w:t>78</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条第一款第（十三）项</w:t>
            </w:r>
          </w:p>
        </w:tc>
      </w:tr>
      <w:tr w:rsidR="00B715F9">
        <w:tblPrEx>
          <w:tblCellMar>
            <w:left w:w="108" w:type="dxa"/>
            <w:right w:w="108" w:type="dxa"/>
          </w:tblCellMar>
        </w:tblPrEx>
        <w:trPr>
          <w:trHeight w:val="1440"/>
          <w:jc w:val="center"/>
        </w:trPr>
        <w:tc>
          <w:tcPr>
            <w:tcW w:w="198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bookmarkStart w:id="13" w:name="_Hlk50978188"/>
            <w:r>
              <w:rPr>
                <w:rFonts w:ascii="Times New Roman" w:hAnsi="Times New Roman" w:cs="Times New Roman" w:hint="eastAsia"/>
                <w:color w:val="000000" w:themeColor="text1"/>
                <w:kern w:val="0"/>
                <w:sz w:val="24"/>
                <w:szCs w:val="24"/>
              </w:rPr>
              <w:lastRenderedPageBreak/>
              <w:t>应急排口、旁路</w:t>
            </w:r>
          </w:p>
        </w:tc>
        <w:tc>
          <w:tcPr>
            <w:tcW w:w="3263"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不得逃避监管的方式，从旁路支路、应急大气排口偷排大气污染物</w:t>
            </w:r>
          </w:p>
        </w:tc>
        <w:tc>
          <w:tcPr>
            <w:tcW w:w="3546"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或者限制生产、停产整治，处十万元以上一百万元以下的罚款，情节严重的，报经有批准权的人民政府批准，责令停业、关闭。对其直接负责的主管人员和其他直接责任人员，处十日以上十五日以下拘留；情节较轻的，处五日以上十日以下拘留。《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条第一款第（三）项</w:t>
            </w:r>
          </w:p>
        </w:tc>
      </w:tr>
      <w:tr w:rsidR="00B715F9">
        <w:tblPrEx>
          <w:tblCellMar>
            <w:left w:w="108" w:type="dxa"/>
            <w:right w:w="108" w:type="dxa"/>
          </w:tblCellMar>
        </w:tblPrEx>
        <w:trPr>
          <w:trHeight w:val="1440"/>
          <w:jc w:val="center"/>
        </w:trPr>
        <w:tc>
          <w:tcPr>
            <w:tcW w:w="1980" w:type="dxa"/>
            <w:vAlign w:val="center"/>
          </w:tcPr>
          <w:p w:rsidR="00B715F9" w:rsidRDefault="00406DF5">
            <w:pPr>
              <w:widowControl/>
              <w:spacing w:line="360" w:lineRule="exact"/>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治理技术</w:t>
            </w:r>
          </w:p>
        </w:tc>
        <w:tc>
          <w:tcPr>
            <w:tcW w:w="6809"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废气治理可使用碱液吸收</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吸附回收、冷凝</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多级吸收，燃烧、冷凝、吸收组合技术等处理方法。</w:t>
            </w:r>
          </w:p>
        </w:tc>
      </w:tr>
      <w:bookmarkEnd w:id="13"/>
    </w:tbl>
    <w:p w:rsidR="00B715F9" w:rsidRDefault="00B715F9">
      <w:pPr>
        <w:jc w:val="center"/>
        <w:rPr>
          <w:rFonts w:ascii="Times New Roman" w:hAnsi="Times New Roman" w:cs="Times New Roman"/>
        </w:rPr>
      </w:pPr>
    </w:p>
    <w:p w:rsidR="00B715F9" w:rsidRDefault="00406DF5">
      <w:pPr>
        <w:pStyle w:val="2"/>
        <w:rPr>
          <w:rFonts w:ascii="Times New Roman" w:hAnsi="Times New Roman" w:cs="Times New Roman"/>
        </w:rPr>
      </w:pPr>
      <w:r>
        <w:rPr>
          <w:rFonts w:ascii="Times New Roman" w:hAnsi="Times New Roman" w:cs="Times New Roman"/>
        </w:rPr>
        <w:lastRenderedPageBreak/>
        <w:t>10</w:t>
      </w:r>
      <w:r>
        <w:rPr>
          <w:rFonts w:ascii="Times New Roman" w:hAnsi="Times New Roman" w:cs="Times New Roman"/>
        </w:rPr>
        <w:t>、电子信息业（半导体行业）</w:t>
      </w:r>
    </w:p>
    <w:p w:rsidR="00B715F9" w:rsidRDefault="00406DF5">
      <w:pPr>
        <w:jc w:val="center"/>
        <w:rPr>
          <w:rFonts w:ascii="Times New Roman" w:hAnsi="Times New Roman" w:cs="Times New Roman"/>
          <w:szCs w:val="32"/>
        </w:rPr>
      </w:pPr>
      <w:r>
        <w:rPr>
          <w:rFonts w:ascii="Times New Roman" w:hAnsi="Times New Roman" w:cs="Times New Roman"/>
          <w:szCs w:val="32"/>
        </w:rPr>
        <w:t>表</w:t>
      </w:r>
      <w:r>
        <w:rPr>
          <w:rFonts w:ascii="Times New Roman" w:hAnsi="Times New Roman" w:cs="Times New Roman"/>
          <w:szCs w:val="32"/>
        </w:rPr>
        <w:t xml:space="preserve">10  </w:t>
      </w:r>
      <w:r>
        <w:rPr>
          <w:rFonts w:ascii="Times New Roman" w:hAnsi="Times New Roman" w:cs="Times New Roman"/>
          <w:szCs w:val="32"/>
        </w:rPr>
        <w:t>电子信息业（半导体行业）</w:t>
      </w:r>
      <w:r>
        <w:rPr>
          <w:rFonts w:ascii="Times New Roman" w:hAnsi="Times New Roman" w:cs="Times New Roman" w:hint="eastAsia"/>
          <w:szCs w:val="32"/>
        </w:rPr>
        <w:t>管理规范</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3689"/>
        <w:gridCol w:w="3060"/>
        <w:gridCol w:w="59"/>
      </w:tblGrid>
      <w:tr w:rsidR="00B715F9">
        <w:trPr>
          <w:gridAfter w:val="1"/>
          <w:wAfter w:w="59" w:type="dxa"/>
          <w:trHeight w:val="20"/>
          <w:tblHeader/>
          <w:jc w:val="center"/>
        </w:trPr>
        <w:tc>
          <w:tcPr>
            <w:tcW w:w="1981"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检查环节</w:t>
            </w:r>
          </w:p>
        </w:tc>
        <w:tc>
          <w:tcPr>
            <w:tcW w:w="3689"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检查要点</w:t>
            </w:r>
          </w:p>
        </w:tc>
        <w:tc>
          <w:tcPr>
            <w:tcW w:w="3060"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处罚依据</w:t>
            </w:r>
          </w:p>
        </w:tc>
      </w:tr>
      <w:tr w:rsidR="00B715F9">
        <w:trPr>
          <w:gridAfter w:val="1"/>
          <w:wAfter w:w="59" w:type="dxa"/>
          <w:trHeight w:val="20"/>
          <w:jc w:val="center"/>
        </w:trPr>
        <w:tc>
          <w:tcPr>
            <w:tcW w:w="1981"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接受监督</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企业是否配合监督检查</w:t>
            </w:r>
          </w:p>
        </w:tc>
        <w:tc>
          <w:tcPr>
            <w:tcW w:w="306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责令改正，处二万元以上二十万元以下的罚款，构成违法治安管理行为的，由公安机关依法予以处罚。《大气污染防治法》第</w:t>
            </w:r>
            <w:r>
              <w:rPr>
                <w:rFonts w:ascii="Times New Roman" w:hAnsi="Times New Roman" w:cs="Times New Roman" w:hint="eastAsia"/>
                <w:color w:val="231F20"/>
                <w:kern w:val="0"/>
                <w:sz w:val="24"/>
                <w:szCs w:val="24"/>
              </w:rPr>
              <w:t>29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98</w:t>
            </w:r>
            <w:r>
              <w:rPr>
                <w:rFonts w:ascii="Times New Roman" w:hAnsi="Times New Roman" w:cs="Times New Roman" w:hint="eastAsia"/>
                <w:color w:val="231F20"/>
                <w:kern w:val="0"/>
                <w:sz w:val="24"/>
                <w:szCs w:val="24"/>
              </w:rPr>
              <w:t>条</w:t>
            </w:r>
          </w:p>
        </w:tc>
      </w:tr>
      <w:tr w:rsidR="00B715F9">
        <w:trPr>
          <w:gridAfter w:val="1"/>
          <w:wAfter w:w="59" w:type="dxa"/>
          <w:trHeight w:val="20"/>
          <w:jc w:val="center"/>
        </w:trPr>
        <w:tc>
          <w:tcPr>
            <w:tcW w:w="1981"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环保手续</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环评文件、验收报告是否齐全，未进行环境影响评价单位禁止开工</w:t>
            </w:r>
          </w:p>
        </w:tc>
        <w:tc>
          <w:tcPr>
            <w:tcW w:w="3060" w:type="dxa"/>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“未批先建”：责令停止建设，处五万以上二十万以下罚款，并可以责令恢复原状。《环境影响评价法》第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责令停止建设，拒不执行的，对其直接负责的主管人员和其他直接责任人员，处十日以上十五日以下拘留；情节较轻的，处五日以上十日以下拘留。《环保法》第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条第一款第（一）项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“未验先投”：责令限期改正，处</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万元以下的罚款；逾期不改正的，处</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200</w:t>
            </w:r>
            <w:r>
              <w:rPr>
                <w:rFonts w:ascii="Times New Roman" w:hAnsi="Times New Roman" w:cs="Times New Roman" w:hint="eastAsia"/>
                <w:color w:val="231F20"/>
                <w:kern w:val="0"/>
                <w:sz w:val="24"/>
                <w:szCs w:val="24"/>
              </w:rPr>
              <w:t>万元以下的罚款；对直接负责的主管人员和其他责任人员，处</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万元以下的罚款；造成重大环境污染或者生态破坏的，责令停止生产或者使用，或者报经有批准权的人民政府批准，责令关闭。</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《建设项目环境保护管理条例》第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23</w:t>
            </w:r>
            <w:r>
              <w:rPr>
                <w:rFonts w:ascii="Times New Roman" w:hAnsi="Times New Roman" w:cs="Times New Roman" w:hint="eastAsia"/>
                <w:color w:val="231F20"/>
                <w:kern w:val="0"/>
                <w:sz w:val="24"/>
                <w:szCs w:val="24"/>
              </w:rPr>
              <w:lastRenderedPageBreak/>
              <w:t>条第一款</w:t>
            </w:r>
          </w:p>
        </w:tc>
      </w:tr>
      <w:tr w:rsidR="00B715F9">
        <w:trPr>
          <w:gridAfter w:val="1"/>
          <w:wAfter w:w="59" w:type="dxa"/>
          <w:trHeight w:val="20"/>
          <w:jc w:val="center"/>
        </w:trPr>
        <w:tc>
          <w:tcPr>
            <w:tcW w:w="1981"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排污许可</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企业是否取得《污染物排污许可证》</w:t>
            </w:r>
          </w:p>
        </w:tc>
        <w:tc>
          <w:tcPr>
            <w:tcW w:w="3060" w:type="dxa"/>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责令改正、停止排污或者限制生产、停产整治，处十万以上一百万以下罚款；情节严重的，报经有批准权的人民政府批准，责令停业、关闭。《大气污染防治法》第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被责令停止排污，拒不执行的，对其直接负责的主管人员和其他直接责任人员，处十日以上十五日以下拘留；情节较轻的，处五日以上十日以下拘。《环保法》第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条第一款第（二）项责令改正、停止排污或者限制生产、停产整治，处十万以上一百万以下罚款；情节</w:t>
            </w:r>
            <w:r>
              <w:rPr>
                <w:rFonts w:ascii="Times New Roman" w:hAnsi="Times New Roman" w:cs="Times New Roman" w:hint="eastAsia"/>
                <w:color w:val="231F20"/>
                <w:kern w:val="0"/>
                <w:sz w:val="24"/>
                <w:szCs w:val="24"/>
              </w:rPr>
              <w:t>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tc>
      </w:tr>
      <w:tr w:rsidR="00B715F9">
        <w:trPr>
          <w:gridAfter w:val="1"/>
          <w:wAfter w:w="59" w:type="dxa"/>
          <w:trHeight w:val="20"/>
          <w:jc w:val="center"/>
        </w:trPr>
        <w:tc>
          <w:tcPr>
            <w:tcW w:w="1981"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物料台账</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是否已建立含</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原辅材料台账，内容是否包含原辅材料名称、使用量、回收量、废弃量、去向及</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含量等信息</w:t>
            </w:r>
          </w:p>
        </w:tc>
        <w:tc>
          <w:tcPr>
            <w:tcW w:w="306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w:t>
            </w:r>
            <w:r>
              <w:rPr>
                <w:rFonts w:ascii="Times New Roman" w:hAnsi="Times New Roman" w:cs="Times New Roman" w:hint="eastAsia"/>
                <w:color w:val="000000"/>
                <w:kern w:val="0"/>
                <w:sz w:val="24"/>
                <w:szCs w:val="24"/>
              </w:rPr>
              <w:t>《大气污染防治法》第</w:t>
            </w:r>
            <w:r>
              <w:rPr>
                <w:rFonts w:ascii="Times New Roman" w:hAnsi="Times New Roman" w:cs="Times New Roman" w:hint="eastAsia"/>
                <w:color w:val="000000"/>
                <w:kern w:val="0"/>
                <w:sz w:val="24"/>
                <w:szCs w:val="24"/>
              </w:rPr>
              <w:t>46</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条第一款第（二）项</w:t>
            </w:r>
          </w:p>
        </w:tc>
      </w:tr>
      <w:tr w:rsidR="00B715F9">
        <w:trPr>
          <w:trHeight w:val="20"/>
          <w:jc w:val="center"/>
        </w:trPr>
        <w:tc>
          <w:tcPr>
            <w:tcW w:w="1981"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V</w:t>
            </w:r>
            <w:r>
              <w:rPr>
                <w:rFonts w:ascii="Times New Roman" w:hAnsi="Times New Roman" w:cs="Times New Roman"/>
                <w:color w:val="000000"/>
                <w:kern w:val="0"/>
                <w:sz w:val="24"/>
                <w:szCs w:val="24"/>
              </w:rPr>
              <w:t>OC</w:t>
            </w:r>
            <w:r>
              <w:rPr>
                <w:rFonts w:ascii="Times New Roman" w:hAnsi="Times New Roman" w:cs="Times New Roman" w:hint="eastAsia"/>
                <w:color w:val="000000"/>
                <w:kern w:val="0"/>
                <w:sz w:val="24"/>
                <w:szCs w:val="24"/>
              </w:rPr>
              <w:t>s</w:t>
            </w:r>
            <w:r>
              <w:rPr>
                <w:rFonts w:ascii="Times New Roman" w:hAnsi="Times New Roman" w:cs="Times New Roman" w:hint="eastAsia"/>
                <w:color w:val="000000"/>
                <w:kern w:val="0"/>
                <w:sz w:val="24"/>
                <w:szCs w:val="24"/>
              </w:rPr>
              <w:t>台账</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是否已建立</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废气处理设施的运行维护台账（包括采用吸收法吸附剂再生更换情况、光催化、等离子体处理效果等）</w:t>
            </w:r>
          </w:p>
        </w:tc>
        <w:tc>
          <w:tcPr>
            <w:tcW w:w="3119" w:type="dxa"/>
            <w:gridSpan w:val="2"/>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责令改正，并处每日一千元以上二万元以下的罚款；拒不改正的，依法作出处罚决定的行政机关可以自责令改</w:t>
            </w:r>
            <w:r>
              <w:rPr>
                <w:rFonts w:ascii="Times New Roman" w:hAnsi="Times New Roman" w:cs="Times New Roman" w:hint="eastAsia"/>
                <w:color w:val="231F20"/>
                <w:kern w:val="0"/>
                <w:sz w:val="24"/>
                <w:szCs w:val="24"/>
              </w:rPr>
              <w:lastRenderedPageBreak/>
              <w:t>正之日的次日起，按照原处</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罚数额按日连续处罚。《</w:t>
            </w:r>
            <w:r>
              <w:rPr>
                <w:rFonts w:ascii="Times New Roman" w:hAnsi="Times New Roman" w:cs="Times New Roman"/>
                <w:color w:val="231F20"/>
                <w:kern w:val="0"/>
                <w:sz w:val="24"/>
                <w:szCs w:val="24"/>
              </w:rPr>
              <w:t>排污许可管理条例</w:t>
            </w:r>
            <w:r>
              <w:rPr>
                <w:rFonts w:ascii="Times New Roman" w:hAnsi="Times New Roman" w:cs="Times New Roman" w:hint="eastAsia"/>
                <w:color w:val="231F20"/>
                <w:kern w:val="0"/>
                <w:sz w:val="24"/>
                <w:szCs w:val="24"/>
              </w:rPr>
              <w:t>（草案征求意见稿）》第</w:t>
            </w:r>
            <w:r>
              <w:rPr>
                <w:rFonts w:ascii="Times New Roman" w:hAnsi="Times New Roman" w:cs="Times New Roman" w:hint="eastAsia"/>
                <w:color w:val="231F20"/>
                <w:kern w:val="0"/>
                <w:sz w:val="24"/>
                <w:szCs w:val="24"/>
              </w:rPr>
              <w:t>43</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69</w:t>
            </w:r>
            <w:r>
              <w:rPr>
                <w:rFonts w:ascii="Times New Roman" w:hAnsi="Times New Roman" w:cs="Times New Roman" w:hint="eastAsia"/>
                <w:color w:val="231F20"/>
                <w:kern w:val="0"/>
                <w:sz w:val="24"/>
                <w:szCs w:val="24"/>
              </w:rPr>
              <w:t>条</w:t>
            </w:r>
          </w:p>
        </w:tc>
      </w:tr>
      <w:tr w:rsidR="00B715F9">
        <w:trPr>
          <w:gridAfter w:val="1"/>
          <w:wAfter w:w="59" w:type="dxa"/>
          <w:trHeight w:val="900"/>
          <w:jc w:val="center"/>
        </w:trPr>
        <w:tc>
          <w:tcPr>
            <w:tcW w:w="1981"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源头控制</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是否符合涂料中挥发性有机物限量</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3</w:t>
            </w:r>
            <w:r>
              <w:rPr>
                <w:rFonts w:ascii="Times New Roman" w:hAnsi="Times New Roman" w:cs="Times New Roman"/>
                <w:color w:val="000000"/>
                <w:kern w:val="0"/>
                <w:sz w:val="24"/>
                <w:szCs w:val="24"/>
                <w:vertAlign w:val="superscript"/>
              </w:rPr>
              <w:t>）</w:t>
            </w:r>
          </w:p>
        </w:tc>
        <w:tc>
          <w:tcPr>
            <w:tcW w:w="306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违反《大气污染防治法》第</w:t>
            </w:r>
            <w:r>
              <w:rPr>
                <w:rFonts w:ascii="Times New Roman" w:hAnsi="Times New Roman" w:cs="Times New Roman" w:hint="eastAsia"/>
                <w:color w:val="231F20"/>
                <w:kern w:val="0"/>
                <w:sz w:val="24"/>
                <w:szCs w:val="24"/>
              </w:rPr>
              <w:t>44</w:t>
            </w:r>
            <w:r>
              <w:rPr>
                <w:rFonts w:ascii="Times New Roman" w:hAnsi="Times New Roman" w:cs="Times New Roman" w:hint="eastAsia"/>
                <w:color w:val="231F20"/>
                <w:kern w:val="0"/>
                <w:sz w:val="24"/>
                <w:szCs w:val="24"/>
              </w:rPr>
              <w:t>条（无罚则，构成重大变动的，可适用《建设项目环境保护管理条例》处罚）</w:t>
            </w:r>
          </w:p>
        </w:tc>
      </w:tr>
      <w:tr w:rsidR="00B715F9">
        <w:trPr>
          <w:gridAfter w:val="1"/>
          <w:wAfter w:w="59" w:type="dxa"/>
          <w:trHeight w:val="900"/>
          <w:jc w:val="center"/>
        </w:trPr>
        <w:tc>
          <w:tcPr>
            <w:tcW w:w="1981" w:type="dxa"/>
            <w:vMerge/>
            <w:shd w:val="clear" w:color="auto" w:fill="auto"/>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是否采用低挥发性原辅材料，并提供证明材料</w:t>
            </w:r>
          </w:p>
        </w:tc>
        <w:tc>
          <w:tcPr>
            <w:tcW w:w="306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w:t>
            </w:r>
            <w:r>
              <w:rPr>
                <w:rFonts w:ascii="Times New Roman" w:hAnsi="Times New Roman" w:cs="Times New Roman"/>
                <w:color w:val="231F20"/>
                <w:kern w:val="0"/>
                <w:sz w:val="24"/>
                <w:szCs w:val="24"/>
              </w:rPr>
              <w:t>第</w:t>
            </w:r>
            <w:r>
              <w:rPr>
                <w:rFonts w:ascii="Times New Roman" w:hAnsi="Times New Roman" w:cs="Times New Roman" w:hint="eastAsia"/>
                <w:color w:val="231F20"/>
                <w:kern w:val="0"/>
                <w:sz w:val="24"/>
                <w:szCs w:val="24"/>
              </w:rPr>
              <w:t>46</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条第一款第（二）项</w:t>
            </w:r>
          </w:p>
        </w:tc>
      </w:tr>
      <w:tr w:rsidR="00B715F9">
        <w:trPr>
          <w:gridAfter w:val="1"/>
          <w:wAfter w:w="59" w:type="dxa"/>
          <w:trHeight w:val="20"/>
          <w:jc w:val="center"/>
        </w:trPr>
        <w:tc>
          <w:tcPr>
            <w:tcW w:w="1981"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物料储存</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物料的容器在非取用状态时是否加盖、封口，保持密闭</w:t>
            </w:r>
          </w:p>
        </w:tc>
        <w:tc>
          <w:tcPr>
            <w:tcW w:w="3060"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gridAfter w:val="1"/>
          <w:wAfter w:w="59" w:type="dxa"/>
          <w:trHeight w:val="20"/>
          <w:jc w:val="center"/>
        </w:trPr>
        <w:tc>
          <w:tcPr>
            <w:tcW w:w="1981"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盛装过</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物料的废包装容器是否加盖密闭</w:t>
            </w:r>
          </w:p>
        </w:tc>
        <w:tc>
          <w:tcPr>
            <w:tcW w:w="306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gridAfter w:val="1"/>
          <w:wAfter w:w="59" w:type="dxa"/>
          <w:trHeight w:val="20"/>
          <w:jc w:val="center"/>
        </w:trPr>
        <w:tc>
          <w:tcPr>
            <w:tcW w:w="1981"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物料的容器是否存放于室内，或存放于设置有雨棚、遮阳和防渗设施的专用场地</w:t>
            </w:r>
          </w:p>
        </w:tc>
        <w:tc>
          <w:tcPr>
            <w:tcW w:w="306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gridAfter w:val="1"/>
          <w:wAfter w:w="59" w:type="dxa"/>
          <w:trHeight w:val="20"/>
          <w:jc w:val="center"/>
        </w:trPr>
        <w:tc>
          <w:tcPr>
            <w:tcW w:w="1981"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物料储库围护结构是否完整，与周围空间完全阻隔</w:t>
            </w:r>
          </w:p>
        </w:tc>
        <w:tc>
          <w:tcPr>
            <w:tcW w:w="306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gridAfter w:val="1"/>
          <w:wAfter w:w="59" w:type="dxa"/>
          <w:trHeight w:val="20"/>
          <w:jc w:val="center"/>
        </w:trPr>
        <w:tc>
          <w:tcPr>
            <w:tcW w:w="1981"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物料转移和输送</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物料是否采用管道密闭输送，或者采用密闭容器或罐车</w:t>
            </w:r>
          </w:p>
        </w:tc>
        <w:tc>
          <w:tcPr>
            <w:tcW w:w="306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gridAfter w:val="1"/>
          <w:wAfter w:w="59" w:type="dxa"/>
          <w:trHeight w:val="20"/>
          <w:jc w:val="center"/>
        </w:trPr>
        <w:tc>
          <w:tcPr>
            <w:tcW w:w="1981"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泄露检修</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储存运输管件和设备中，密封点数量</w:t>
            </w:r>
            <w:r>
              <w:rPr>
                <w:rFonts w:ascii="Times New Roman" w:hAnsi="Times New Roman" w:cs="Times New Roman"/>
                <w:color w:val="231F20"/>
                <w:kern w:val="0"/>
                <w:sz w:val="24"/>
                <w:szCs w:val="24"/>
              </w:rPr>
              <w:t>≥2000</w:t>
            </w:r>
            <w:r>
              <w:rPr>
                <w:rFonts w:ascii="Times New Roman" w:hAnsi="Times New Roman" w:cs="Times New Roman"/>
                <w:color w:val="231F20"/>
                <w:kern w:val="0"/>
                <w:sz w:val="24"/>
                <w:szCs w:val="24"/>
              </w:rPr>
              <w:t>个的，是否开展</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LDAR</w:t>
            </w:r>
            <w:r>
              <w:rPr>
                <w:rFonts w:ascii="Times New Roman" w:hAnsi="Times New Roman" w:cs="Times New Roman"/>
                <w:color w:val="231F20"/>
                <w:kern w:val="0"/>
                <w:sz w:val="24"/>
                <w:szCs w:val="24"/>
              </w:rPr>
              <w:t>（泄漏检测与修复）工作</w:t>
            </w:r>
          </w:p>
        </w:tc>
        <w:tc>
          <w:tcPr>
            <w:tcW w:w="306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47</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条第一款第（三）项</w:t>
            </w:r>
          </w:p>
        </w:tc>
      </w:tr>
      <w:tr w:rsidR="00B715F9">
        <w:trPr>
          <w:gridAfter w:val="1"/>
          <w:wAfter w:w="59" w:type="dxa"/>
          <w:trHeight w:val="20"/>
          <w:jc w:val="center"/>
        </w:trPr>
        <w:tc>
          <w:tcPr>
            <w:tcW w:w="1981"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工艺过程</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是否有设立单独的溶剂调配间</w:t>
            </w:r>
          </w:p>
        </w:tc>
        <w:tc>
          <w:tcPr>
            <w:tcW w:w="3060"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w:t>
            </w:r>
            <w:r>
              <w:rPr>
                <w:rFonts w:ascii="Times New Roman" w:hAnsi="Times New Roman" w:cs="Times New Roman" w:hint="eastAsia"/>
                <w:color w:val="231F20"/>
                <w:kern w:val="0"/>
                <w:sz w:val="24"/>
                <w:szCs w:val="24"/>
              </w:rPr>
              <w:lastRenderedPageBreak/>
              <w:t>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gridAfter w:val="1"/>
          <w:wAfter w:w="59" w:type="dxa"/>
          <w:trHeight w:val="20"/>
          <w:jc w:val="center"/>
        </w:trPr>
        <w:tc>
          <w:tcPr>
            <w:tcW w:w="1981"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调配间是否密闭</w:t>
            </w:r>
          </w:p>
        </w:tc>
        <w:tc>
          <w:tcPr>
            <w:tcW w:w="306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gridAfter w:val="1"/>
          <w:wAfter w:w="59" w:type="dxa"/>
          <w:trHeight w:val="20"/>
          <w:jc w:val="center"/>
        </w:trPr>
        <w:tc>
          <w:tcPr>
            <w:tcW w:w="1981"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调配过程是否加盖密封或在密闭空间内操作</w:t>
            </w:r>
          </w:p>
        </w:tc>
        <w:tc>
          <w:tcPr>
            <w:tcW w:w="306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gridAfter w:val="1"/>
          <w:wAfter w:w="59" w:type="dxa"/>
          <w:trHeight w:val="20"/>
          <w:jc w:val="center"/>
        </w:trPr>
        <w:tc>
          <w:tcPr>
            <w:tcW w:w="1981"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调配完成的容器运输过程是否密封</w:t>
            </w:r>
          </w:p>
        </w:tc>
        <w:tc>
          <w:tcPr>
            <w:tcW w:w="306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gridAfter w:val="1"/>
          <w:wAfter w:w="59" w:type="dxa"/>
          <w:trHeight w:val="20"/>
          <w:jc w:val="center"/>
        </w:trPr>
        <w:tc>
          <w:tcPr>
            <w:tcW w:w="1981"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待用或用完的含溶剂的容器是否有密封</w:t>
            </w:r>
          </w:p>
        </w:tc>
        <w:tc>
          <w:tcPr>
            <w:tcW w:w="306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gridAfter w:val="1"/>
          <w:wAfter w:w="59" w:type="dxa"/>
          <w:trHeight w:val="20"/>
          <w:jc w:val="center"/>
        </w:trPr>
        <w:tc>
          <w:tcPr>
            <w:tcW w:w="1981"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上胶、压合、印刷、蚀刻、清洗等工序是否安装集气罩等有机废气收集装置</w:t>
            </w:r>
          </w:p>
        </w:tc>
        <w:tc>
          <w:tcPr>
            <w:tcW w:w="3060"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gridAfter w:val="1"/>
          <w:wAfter w:w="59" w:type="dxa"/>
          <w:trHeight w:val="20"/>
          <w:jc w:val="center"/>
        </w:trPr>
        <w:tc>
          <w:tcPr>
            <w:tcW w:w="1981"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上胶、压合、印刷、蚀刻、清洗等工序产生的有机废气是否引入废气治理设施进行处理</w:t>
            </w:r>
          </w:p>
        </w:tc>
        <w:tc>
          <w:tcPr>
            <w:tcW w:w="306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gridAfter w:val="1"/>
          <w:wAfter w:w="59" w:type="dxa"/>
          <w:trHeight w:val="20"/>
          <w:jc w:val="center"/>
        </w:trPr>
        <w:tc>
          <w:tcPr>
            <w:tcW w:w="1981"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涉</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排放的工艺环节所在车间，是否存在故意稀释排放的现象</w:t>
            </w:r>
          </w:p>
        </w:tc>
        <w:tc>
          <w:tcPr>
            <w:tcW w:w="306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gridAfter w:val="1"/>
          <w:wAfter w:w="59" w:type="dxa"/>
          <w:trHeight w:val="20"/>
          <w:jc w:val="center"/>
        </w:trPr>
        <w:tc>
          <w:tcPr>
            <w:tcW w:w="1981"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调配过程产生的有机废气是否有采用集气设备进行收集</w:t>
            </w:r>
          </w:p>
        </w:tc>
        <w:tc>
          <w:tcPr>
            <w:tcW w:w="306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1"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废水集输、储存和处理系统</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是否密闭</w:t>
            </w:r>
          </w:p>
        </w:tc>
        <w:tc>
          <w:tcPr>
            <w:tcW w:w="3119"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889"/>
          <w:jc w:val="center"/>
        </w:trPr>
        <w:tc>
          <w:tcPr>
            <w:tcW w:w="1981"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产生的废气是否接入有机废气回收或处理装置</w:t>
            </w:r>
          </w:p>
        </w:tc>
        <w:tc>
          <w:tcPr>
            <w:tcW w:w="3119"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gridAfter w:val="1"/>
          <w:wAfter w:w="59" w:type="dxa"/>
          <w:trHeight w:val="20"/>
          <w:jc w:val="center"/>
        </w:trPr>
        <w:tc>
          <w:tcPr>
            <w:tcW w:w="1981"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集气系统和废气处理设施</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是否安装废气收集系统</w:t>
            </w:r>
          </w:p>
        </w:tc>
        <w:tc>
          <w:tcPr>
            <w:tcW w:w="3060"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gridAfter w:val="1"/>
          <w:wAfter w:w="59" w:type="dxa"/>
          <w:trHeight w:val="20"/>
          <w:jc w:val="center"/>
        </w:trPr>
        <w:tc>
          <w:tcPr>
            <w:tcW w:w="1981"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采用外部集气罩的，距集气罩开口面最远处的</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无组织排放位置，控制风速是否</w:t>
            </w:r>
            <w:r>
              <w:rPr>
                <w:rFonts w:ascii="Times New Roman" w:hAnsi="Times New Roman" w:cs="Times New Roman"/>
                <w:color w:val="231F20"/>
                <w:kern w:val="0"/>
                <w:sz w:val="24"/>
                <w:szCs w:val="24"/>
              </w:rPr>
              <w:t>≥0.3</w:t>
            </w:r>
            <w:r>
              <w:rPr>
                <w:rFonts w:ascii="Times New Roman" w:hAnsi="Times New Roman" w:cs="Times New Roman"/>
                <w:color w:val="231F20"/>
                <w:kern w:val="0"/>
                <w:sz w:val="24"/>
                <w:szCs w:val="24"/>
              </w:rPr>
              <w:t>米</w:t>
            </w: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t>秒</w:t>
            </w:r>
          </w:p>
        </w:tc>
        <w:tc>
          <w:tcPr>
            <w:tcW w:w="306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gridAfter w:val="1"/>
          <w:wAfter w:w="59" w:type="dxa"/>
          <w:trHeight w:val="20"/>
          <w:jc w:val="center"/>
        </w:trPr>
        <w:tc>
          <w:tcPr>
            <w:tcW w:w="1981"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废气收集系统是否负压运行；处于正压状态的，是否密闭（异味或现场检测非甲烷总烃等）</w:t>
            </w:r>
          </w:p>
        </w:tc>
        <w:tc>
          <w:tcPr>
            <w:tcW w:w="306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gridAfter w:val="1"/>
          <w:wAfter w:w="59" w:type="dxa"/>
          <w:trHeight w:val="20"/>
          <w:jc w:val="center"/>
        </w:trPr>
        <w:tc>
          <w:tcPr>
            <w:tcW w:w="1981"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废气收集系统的输送管道是否密闭</w:t>
            </w:r>
          </w:p>
        </w:tc>
        <w:tc>
          <w:tcPr>
            <w:tcW w:w="3060"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w:t>
            </w:r>
            <w:r>
              <w:rPr>
                <w:rFonts w:ascii="Times New Roman" w:hAnsi="Times New Roman" w:cs="Times New Roman" w:hint="eastAsia"/>
                <w:color w:val="231F20"/>
                <w:kern w:val="0"/>
                <w:sz w:val="24"/>
                <w:szCs w:val="24"/>
              </w:rPr>
              <w:lastRenderedPageBreak/>
              <w:t>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gridAfter w:val="1"/>
          <w:wAfter w:w="59" w:type="dxa"/>
          <w:trHeight w:val="20"/>
          <w:jc w:val="center"/>
        </w:trPr>
        <w:tc>
          <w:tcPr>
            <w:tcW w:w="1981"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产生</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的生产工艺和装置是</w:t>
            </w:r>
            <w:r>
              <w:rPr>
                <w:rFonts w:ascii="Times New Roman" w:hAnsi="Times New Roman" w:cs="Times New Roman"/>
                <w:color w:val="231F20"/>
                <w:kern w:val="0"/>
                <w:sz w:val="24"/>
                <w:szCs w:val="24"/>
              </w:rPr>
              <w:lastRenderedPageBreak/>
              <w:t>否有接入废气收集和处理设施</w:t>
            </w:r>
          </w:p>
        </w:tc>
        <w:tc>
          <w:tcPr>
            <w:tcW w:w="306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gridAfter w:val="1"/>
          <w:wAfter w:w="59" w:type="dxa"/>
          <w:trHeight w:val="20"/>
          <w:jc w:val="center"/>
        </w:trPr>
        <w:tc>
          <w:tcPr>
            <w:tcW w:w="1981"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废气收集和处理设施是否与生产工艺设备同步运转</w:t>
            </w:r>
          </w:p>
        </w:tc>
        <w:tc>
          <w:tcPr>
            <w:tcW w:w="306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gridAfter w:val="1"/>
          <w:wAfter w:w="59" w:type="dxa"/>
          <w:trHeight w:val="20"/>
          <w:jc w:val="center"/>
        </w:trPr>
        <w:tc>
          <w:tcPr>
            <w:tcW w:w="1981"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排气筒高度是否满足环境影响评价文件要求</w:t>
            </w:r>
          </w:p>
        </w:tc>
        <w:tc>
          <w:tcPr>
            <w:tcW w:w="306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gridAfter w:val="1"/>
          <w:wAfter w:w="59" w:type="dxa"/>
          <w:trHeight w:val="20"/>
          <w:jc w:val="center"/>
        </w:trPr>
        <w:tc>
          <w:tcPr>
            <w:tcW w:w="1981"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有组织排放控制要求</w:t>
            </w: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mg/m</w:t>
            </w:r>
            <w:r>
              <w:rPr>
                <w:rFonts w:ascii="Times New Roman" w:hAnsi="Times New Roman" w:cs="Times New Roman"/>
                <w:color w:val="000000"/>
                <w:kern w:val="0"/>
                <w:sz w:val="24"/>
                <w:szCs w:val="24"/>
                <w:vertAlign w:val="superscript"/>
              </w:rPr>
              <w:t>3</w:t>
            </w:r>
            <w:r>
              <w:rPr>
                <w:rFonts w:ascii="Times New Roman" w:hAnsi="Times New Roman" w:cs="Times New Roman"/>
                <w:color w:val="000000"/>
                <w:kern w:val="0"/>
                <w:sz w:val="24"/>
                <w:szCs w:val="24"/>
              </w:rPr>
              <w:t>）</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苯</w:t>
            </w:r>
            <w:r>
              <w:rPr>
                <w:rFonts w:ascii="Times New Roman" w:hAnsi="Times New Roman" w:cs="Times New Roman"/>
                <w:color w:val="231F20"/>
                <w:kern w:val="0"/>
                <w:sz w:val="24"/>
                <w:szCs w:val="24"/>
              </w:rPr>
              <w:t>≤1</w:t>
            </w:r>
            <w:r>
              <w:rPr>
                <w:rFonts w:ascii="Times New Roman" w:hAnsi="Times New Roman" w:cs="Times New Roman"/>
                <w:color w:val="231F20"/>
                <w:kern w:val="0"/>
                <w:sz w:val="24"/>
                <w:szCs w:val="24"/>
                <w:vertAlign w:val="superscript"/>
              </w:rPr>
              <w:t>（</w:t>
            </w:r>
            <w:r>
              <w:rPr>
                <w:rFonts w:ascii="Times New Roman" w:hAnsi="Times New Roman" w:cs="Times New Roman"/>
                <w:color w:val="231F20"/>
                <w:kern w:val="0"/>
                <w:sz w:val="24"/>
                <w:szCs w:val="24"/>
                <w:vertAlign w:val="superscript"/>
              </w:rPr>
              <w:t>14</w:t>
            </w:r>
            <w:r>
              <w:rPr>
                <w:rFonts w:ascii="Times New Roman" w:hAnsi="Times New Roman" w:cs="Times New Roman"/>
                <w:color w:val="231F20"/>
                <w:kern w:val="0"/>
                <w:sz w:val="24"/>
                <w:szCs w:val="24"/>
                <w:vertAlign w:val="superscript"/>
              </w:rPr>
              <w:t>）</w:t>
            </w:r>
          </w:p>
        </w:tc>
        <w:tc>
          <w:tcPr>
            <w:tcW w:w="3060"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责令改正或者限制生产、停产整治，并处十万元以上一百万元以下的罚款；情节严重的，报经有批准权的人民政府批准，责令停业、关闭。受到罚款处罚，被责令改正</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拒不改正的，可以实施按日连续处罚。《大气污染防治法》第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条第一款第（二）项、《环境保护主管部门实施按日连续处罚办法》第</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条第一款第（一）项</w:t>
            </w:r>
          </w:p>
        </w:tc>
      </w:tr>
      <w:tr w:rsidR="00B715F9">
        <w:trPr>
          <w:gridAfter w:val="1"/>
          <w:wAfter w:w="59" w:type="dxa"/>
          <w:trHeight w:val="20"/>
          <w:jc w:val="center"/>
        </w:trPr>
        <w:tc>
          <w:tcPr>
            <w:tcW w:w="1981"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苯系物</w:t>
            </w:r>
            <w:r>
              <w:rPr>
                <w:rFonts w:ascii="Times New Roman" w:hAnsi="Times New Roman" w:cs="Times New Roman"/>
                <w:color w:val="231F20"/>
                <w:kern w:val="0"/>
                <w:sz w:val="24"/>
                <w:szCs w:val="24"/>
              </w:rPr>
              <w:t>≤25</w:t>
            </w:r>
            <w:r>
              <w:rPr>
                <w:rFonts w:ascii="Times New Roman" w:hAnsi="Times New Roman" w:cs="Times New Roman"/>
                <w:color w:val="231F20"/>
                <w:kern w:val="0"/>
                <w:sz w:val="24"/>
                <w:szCs w:val="24"/>
                <w:vertAlign w:val="superscript"/>
              </w:rPr>
              <w:t>（</w:t>
            </w:r>
            <w:r>
              <w:rPr>
                <w:rFonts w:ascii="Times New Roman" w:hAnsi="Times New Roman" w:cs="Times New Roman"/>
                <w:color w:val="231F20"/>
                <w:kern w:val="0"/>
                <w:sz w:val="24"/>
                <w:szCs w:val="24"/>
                <w:vertAlign w:val="superscript"/>
              </w:rPr>
              <w:t>14</w:t>
            </w:r>
            <w:r>
              <w:rPr>
                <w:rFonts w:ascii="Times New Roman" w:hAnsi="Times New Roman" w:cs="Times New Roman"/>
                <w:color w:val="231F20"/>
                <w:kern w:val="0"/>
                <w:sz w:val="24"/>
                <w:szCs w:val="24"/>
                <w:vertAlign w:val="superscript"/>
              </w:rPr>
              <w:t>）</w:t>
            </w:r>
          </w:p>
        </w:tc>
        <w:tc>
          <w:tcPr>
            <w:tcW w:w="306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gridAfter w:val="1"/>
          <w:wAfter w:w="59" w:type="dxa"/>
          <w:trHeight w:val="20"/>
          <w:jc w:val="center"/>
        </w:trPr>
        <w:tc>
          <w:tcPr>
            <w:tcW w:w="1981"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非甲烷总烃</w:t>
            </w:r>
            <w:r>
              <w:rPr>
                <w:rFonts w:ascii="Times New Roman" w:hAnsi="Times New Roman" w:cs="Times New Roman"/>
                <w:color w:val="231F20"/>
                <w:kern w:val="0"/>
                <w:sz w:val="24"/>
                <w:szCs w:val="24"/>
              </w:rPr>
              <w:t>≤50</w:t>
            </w:r>
            <w:r>
              <w:rPr>
                <w:rFonts w:ascii="Times New Roman" w:hAnsi="Times New Roman" w:cs="Times New Roman"/>
                <w:color w:val="231F20"/>
                <w:kern w:val="0"/>
                <w:sz w:val="24"/>
                <w:szCs w:val="24"/>
                <w:vertAlign w:val="superscript"/>
              </w:rPr>
              <w:t>（</w:t>
            </w:r>
            <w:r>
              <w:rPr>
                <w:rFonts w:ascii="Times New Roman" w:hAnsi="Times New Roman" w:cs="Times New Roman"/>
                <w:color w:val="231F20"/>
                <w:kern w:val="0"/>
                <w:sz w:val="24"/>
                <w:szCs w:val="24"/>
                <w:vertAlign w:val="superscript"/>
              </w:rPr>
              <w:t>14</w:t>
            </w:r>
            <w:r>
              <w:rPr>
                <w:rFonts w:ascii="Times New Roman" w:hAnsi="Times New Roman" w:cs="Times New Roman"/>
                <w:color w:val="231F20"/>
                <w:kern w:val="0"/>
                <w:sz w:val="24"/>
                <w:szCs w:val="24"/>
                <w:vertAlign w:val="superscript"/>
              </w:rPr>
              <w:t>）</w:t>
            </w:r>
          </w:p>
        </w:tc>
        <w:tc>
          <w:tcPr>
            <w:tcW w:w="306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gridAfter w:val="1"/>
          <w:wAfter w:w="59" w:type="dxa"/>
          <w:trHeight w:val="20"/>
          <w:jc w:val="center"/>
        </w:trPr>
        <w:tc>
          <w:tcPr>
            <w:tcW w:w="1981"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TVOC≤100</w:t>
            </w:r>
            <w:r>
              <w:rPr>
                <w:rFonts w:ascii="Times New Roman" w:hAnsi="Times New Roman" w:cs="Times New Roman"/>
                <w:color w:val="231F20"/>
                <w:kern w:val="0"/>
                <w:sz w:val="24"/>
                <w:szCs w:val="24"/>
                <w:vertAlign w:val="superscript"/>
              </w:rPr>
              <w:t>（</w:t>
            </w:r>
            <w:r>
              <w:rPr>
                <w:rFonts w:ascii="Times New Roman" w:hAnsi="Times New Roman" w:cs="Times New Roman"/>
                <w:color w:val="231F20"/>
                <w:kern w:val="0"/>
                <w:sz w:val="24"/>
                <w:szCs w:val="24"/>
                <w:vertAlign w:val="superscript"/>
              </w:rPr>
              <w:t>14</w:t>
            </w:r>
            <w:r>
              <w:rPr>
                <w:rFonts w:ascii="Times New Roman" w:hAnsi="Times New Roman" w:cs="Times New Roman"/>
                <w:color w:val="231F20"/>
                <w:kern w:val="0"/>
                <w:sz w:val="24"/>
                <w:szCs w:val="24"/>
                <w:vertAlign w:val="superscript"/>
              </w:rPr>
              <w:t>）</w:t>
            </w:r>
          </w:p>
        </w:tc>
        <w:tc>
          <w:tcPr>
            <w:tcW w:w="306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gridAfter w:val="1"/>
          <w:wAfter w:w="59" w:type="dxa"/>
          <w:trHeight w:val="20"/>
          <w:jc w:val="center"/>
        </w:trPr>
        <w:tc>
          <w:tcPr>
            <w:tcW w:w="1981"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无组织排放控制要求</w:t>
            </w: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mg/m</w:t>
            </w:r>
            <w:r>
              <w:rPr>
                <w:rFonts w:ascii="Times New Roman" w:hAnsi="Times New Roman" w:cs="Times New Roman"/>
                <w:color w:val="000000"/>
                <w:kern w:val="0"/>
                <w:sz w:val="24"/>
                <w:szCs w:val="24"/>
                <w:vertAlign w:val="superscript"/>
              </w:rPr>
              <w:t>3</w:t>
            </w:r>
            <w:r>
              <w:rPr>
                <w:rFonts w:ascii="Times New Roman" w:hAnsi="Times New Roman" w:cs="Times New Roman"/>
                <w:color w:val="000000"/>
                <w:kern w:val="0"/>
                <w:sz w:val="24"/>
                <w:szCs w:val="24"/>
              </w:rPr>
              <w:t>）</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企业边界大气污染物任何</w:t>
            </w:r>
            <w:r>
              <w:rPr>
                <w:rFonts w:ascii="Times New Roman" w:hAnsi="Times New Roman" w:cs="Times New Roman"/>
                <w:color w:val="000000"/>
                <w:kern w:val="0"/>
                <w:sz w:val="24"/>
                <w:szCs w:val="24"/>
              </w:rPr>
              <w:t>1</w:t>
            </w:r>
            <w:r>
              <w:rPr>
                <w:rFonts w:ascii="Times New Roman" w:hAnsi="Times New Roman" w:cs="Times New Roman"/>
                <w:color w:val="000000"/>
                <w:kern w:val="0"/>
                <w:sz w:val="24"/>
                <w:szCs w:val="24"/>
              </w:rPr>
              <w:t>小时平均浓度执行以下规定的限值</w:t>
            </w:r>
            <w:r>
              <w:rPr>
                <w:rFonts w:ascii="Times New Roman" w:hAnsi="Times New Roman" w:cs="Times New Roman"/>
                <w:color w:val="231F20"/>
                <w:kern w:val="0"/>
                <w:sz w:val="24"/>
                <w:szCs w:val="24"/>
              </w:rPr>
              <w:t>)</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苯</w:t>
            </w:r>
            <w:r>
              <w:rPr>
                <w:rFonts w:ascii="Times New Roman" w:hAnsi="Times New Roman" w:cs="Times New Roman"/>
                <w:color w:val="231F20"/>
                <w:kern w:val="0"/>
                <w:sz w:val="24"/>
                <w:szCs w:val="24"/>
              </w:rPr>
              <w:t>≤0.4</w:t>
            </w:r>
            <w:r>
              <w:rPr>
                <w:rFonts w:ascii="Times New Roman" w:hAnsi="Times New Roman" w:cs="Times New Roman"/>
                <w:color w:val="231F20"/>
                <w:kern w:val="0"/>
                <w:sz w:val="24"/>
                <w:szCs w:val="24"/>
                <w:vertAlign w:val="superscript"/>
              </w:rPr>
              <w:t>（</w:t>
            </w:r>
            <w:r>
              <w:rPr>
                <w:rFonts w:ascii="Times New Roman" w:hAnsi="Times New Roman" w:cs="Times New Roman"/>
                <w:color w:val="231F20"/>
                <w:kern w:val="0"/>
                <w:sz w:val="24"/>
                <w:szCs w:val="24"/>
                <w:vertAlign w:val="superscript"/>
              </w:rPr>
              <w:t>14</w:t>
            </w:r>
            <w:r>
              <w:rPr>
                <w:rFonts w:ascii="Times New Roman" w:hAnsi="Times New Roman" w:cs="Times New Roman"/>
                <w:color w:val="231F20"/>
                <w:kern w:val="0"/>
                <w:sz w:val="24"/>
                <w:szCs w:val="24"/>
                <w:vertAlign w:val="superscript"/>
              </w:rPr>
              <w:t>）</w:t>
            </w:r>
          </w:p>
        </w:tc>
        <w:tc>
          <w:tcPr>
            <w:tcW w:w="306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gridAfter w:val="1"/>
          <w:wAfter w:w="59" w:type="dxa"/>
          <w:trHeight w:val="20"/>
          <w:jc w:val="center"/>
        </w:trPr>
        <w:tc>
          <w:tcPr>
            <w:tcW w:w="1981"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非甲烷总烃</w:t>
            </w:r>
            <w:r>
              <w:rPr>
                <w:rFonts w:ascii="Times New Roman" w:hAnsi="Times New Roman" w:cs="Times New Roman"/>
                <w:color w:val="231F20"/>
                <w:kern w:val="0"/>
                <w:sz w:val="24"/>
                <w:szCs w:val="24"/>
              </w:rPr>
              <w:t>≤2</w:t>
            </w:r>
            <w:r>
              <w:rPr>
                <w:rFonts w:ascii="Times New Roman" w:hAnsi="Times New Roman" w:cs="Times New Roman"/>
                <w:color w:val="231F20"/>
                <w:kern w:val="0"/>
                <w:sz w:val="24"/>
                <w:szCs w:val="24"/>
                <w:vertAlign w:val="superscript"/>
              </w:rPr>
              <w:t>（</w:t>
            </w:r>
            <w:r>
              <w:rPr>
                <w:rFonts w:ascii="Times New Roman" w:hAnsi="Times New Roman" w:cs="Times New Roman"/>
                <w:color w:val="231F20"/>
                <w:kern w:val="0"/>
                <w:sz w:val="24"/>
                <w:szCs w:val="24"/>
                <w:vertAlign w:val="superscript"/>
              </w:rPr>
              <w:t>14</w:t>
            </w:r>
            <w:r>
              <w:rPr>
                <w:rFonts w:ascii="Times New Roman" w:hAnsi="Times New Roman" w:cs="Times New Roman"/>
                <w:color w:val="231F20"/>
                <w:kern w:val="0"/>
                <w:sz w:val="24"/>
                <w:szCs w:val="24"/>
                <w:vertAlign w:val="superscript"/>
              </w:rPr>
              <w:t>）</w:t>
            </w:r>
          </w:p>
        </w:tc>
        <w:tc>
          <w:tcPr>
            <w:tcW w:w="306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1440"/>
          <w:jc w:val="center"/>
        </w:trPr>
        <w:tc>
          <w:tcPr>
            <w:tcW w:w="1981"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设施更换</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长期未更换活性炭吸附剂、</w:t>
            </w:r>
            <w:r>
              <w:rPr>
                <w:rFonts w:ascii="Times New Roman" w:hAnsi="Times New Roman" w:cs="Times New Roman" w:hint="eastAsia"/>
                <w:color w:val="231F20"/>
                <w:kern w:val="0"/>
                <w:sz w:val="24"/>
                <w:szCs w:val="24"/>
              </w:rPr>
              <w:t>U</w:t>
            </w:r>
            <w:r>
              <w:rPr>
                <w:rFonts w:ascii="Times New Roman" w:hAnsi="Times New Roman" w:cs="Times New Roman"/>
                <w:color w:val="231F20"/>
                <w:kern w:val="0"/>
                <w:sz w:val="24"/>
                <w:szCs w:val="24"/>
              </w:rPr>
              <w:t>V</w:t>
            </w:r>
            <w:r>
              <w:rPr>
                <w:rFonts w:ascii="Times New Roman" w:hAnsi="Times New Roman" w:cs="Times New Roman" w:hint="eastAsia"/>
                <w:color w:val="231F20"/>
                <w:kern w:val="0"/>
                <w:sz w:val="24"/>
                <w:szCs w:val="24"/>
              </w:rPr>
              <w:t>灯管、催化剂等</w:t>
            </w:r>
            <w:r>
              <w:rPr>
                <w:rFonts w:ascii="Times New Roman" w:hAnsi="Times New Roman" w:cs="Times New Roman" w:hint="eastAsia"/>
                <w:color w:val="000000" w:themeColor="text1"/>
                <w:kern w:val="0"/>
                <w:sz w:val="24"/>
                <w:szCs w:val="24"/>
              </w:rPr>
              <w:t>，视为处理设施非正常运行</w:t>
            </w:r>
          </w:p>
        </w:tc>
        <w:tc>
          <w:tcPr>
            <w:tcW w:w="3119"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日以下拘留。《大气污染防治法》第</w:t>
            </w:r>
            <w:r>
              <w:rPr>
                <w:rFonts w:ascii="Times New Roman" w:hAnsi="Times New Roman" w:cs="Times New Roman" w:hint="eastAsia"/>
                <w:color w:val="000000" w:themeColor="text1"/>
                <w:kern w:val="0"/>
                <w:sz w:val="24"/>
                <w:szCs w:val="24"/>
              </w:rPr>
              <w:t>99</w:t>
            </w:r>
            <w:r>
              <w:rPr>
                <w:rFonts w:ascii="Times New Roman" w:hAnsi="Times New Roman" w:cs="Times New Roman" w:hint="eastAsia"/>
                <w:color w:val="000000" w:themeColor="text1"/>
                <w:kern w:val="0"/>
                <w:sz w:val="24"/>
                <w:szCs w:val="24"/>
              </w:rPr>
              <w:t>条第一款第（三）项、《环保法》第</w:t>
            </w:r>
            <w:r>
              <w:rPr>
                <w:rFonts w:ascii="Times New Roman" w:hAnsi="Times New Roman" w:cs="Times New Roman" w:hint="eastAsia"/>
                <w:color w:val="000000" w:themeColor="text1"/>
                <w:kern w:val="0"/>
                <w:sz w:val="24"/>
                <w:szCs w:val="24"/>
              </w:rPr>
              <w:t>63</w:t>
            </w:r>
            <w:r>
              <w:rPr>
                <w:rFonts w:ascii="Times New Roman" w:hAnsi="Times New Roman" w:cs="Times New Roman" w:hint="eastAsia"/>
                <w:color w:val="000000" w:themeColor="text1"/>
                <w:kern w:val="0"/>
                <w:sz w:val="24"/>
                <w:szCs w:val="24"/>
              </w:rPr>
              <w:t>条第一款第三项</w:t>
            </w:r>
          </w:p>
        </w:tc>
      </w:tr>
      <w:tr w:rsidR="00B71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40"/>
          <w:jc w:val="center"/>
        </w:trPr>
        <w:tc>
          <w:tcPr>
            <w:tcW w:w="1981" w:type="dxa"/>
            <w:tcBorders>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000000"/>
                <w:kern w:val="0"/>
                <w:sz w:val="24"/>
              </w:rPr>
            </w:pPr>
            <w:r>
              <w:rPr>
                <w:rFonts w:ascii="Times New Roman" w:hAnsi="Times New Roman" w:cs="Times New Roman" w:hint="eastAsia"/>
                <w:color w:val="000000"/>
                <w:kern w:val="0"/>
                <w:sz w:val="24"/>
              </w:rPr>
              <w:t>自行监测</w:t>
            </w:r>
          </w:p>
        </w:tc>
        <w:tc>
          <w:tcPr>
            <w:tcW w:w="368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000000"/>
                <w:kern w:val="0"/>
                <w:sz w:val="24"/>
              </w:rPr>
            </w:pPr>
            <w:r>
              <w:rPr>
                <w:rFonts w:ascii="Times New Roman" w:hAnsi="Times New Roman" w:cs="Times New Roman" w:hint="eastAsia"/>
                <w:color w:val="000000"/>
                <w:kern w:val="0"/>
                <w:sz w:val="24"/>
              </w:rPr>
              <w:t>是否篡改废气检测报告、在线监测数据；是否进行自行监测</w:t>
            </w:r>
          </w:p>
        </w:tc>
        <w:tc>
          <w:tcPr>
            <w:tcW w:w="3119" w:type="dxa"/>
            <w:gridSpan w:val="2"/>
            <w:tcBorders>
              <w:left w:val="single" w:sz="4" w:space="0" w:color="auto"/>
              <w:bottom w:val="single" w:sz="4" w:space="0" w:color="auto"/>
              <w:right w:val="single" w:sz="4" w:space="0" w:color="auto"/>
            </w:tcBorders>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是否篡改废气检测报告、在线监测数据：</w:t>
            </w: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w:t>
            </w:r>
            <w:r>
              <w:rPr>
                <w:rFonts w:ascii="Times New Roman" w:hAnsi="Times New Roman" w:cs="Times New Roman" w:hint="eastAsia"/>
                <w:color w:val="000000" w:themeColor="text1"/>
                <w:kern w:val="0"/>
                <w:sz w:val="24"/>
                <w:szCs w:val="24"/>
              </w:rPr>
              <w:lastRenderedPageBreak/>
              <w:t>处五日以上十日以下拘留。</w:t>
            </w:r>
            <w:r>
              <w:rPr>
                <w:rFonts w:ascii="Times New Roman" w:hAnsi="Times New Roman" w:cs="Times New Roman" w:hint="eastAsia"/>
                <w:color w:val="231F20"/>
                <w:kern w:val="0"/>
                <w:sz w:val="24"/>
                <w:szCs w:val="24"/>
              </w:rPr>
              <w:t>《大气污染防治法》第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是否进行自行监测：</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责令改正，处二万元以上二十万以下罚款，拒不改正，责令停产整治。《大气污染防治法》第</w:t>
            </w:r>
            <w:r>
              <w:rPr>
                <w:rFonts w:ascii="Times New Roman" w:hAnsi="Times New Roman" w:cs="Times New Roman" w:hint="eastAsia"/>
                <w:color w:val="231F20"/>
                <w:kern w:val="0"/>
                <w:sz w:val="24"/>
                <w:szCs w:val="24"/>
              </w:rPr>
              <w:t>24</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40"/>
          <w:jc w:val="center"/>
        </w:trPr>
        <w:tc>
          <w:tcPr>
            <w:tcW w:w="1981" w:type="dxa"/>
            <w:tcBorders>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000000"/>
                <w:kern w:val="0"/>
                <w:sz w:val="24"/>
              </w:rPr>
            </w:pPr>
            <w:r>
              <w:rPr>
                <w:rFonts w:ascii="Times New Roman" w:hAnsi="Times New Roman" w:cs="Times New Roman" w:hint="eastAsia"/>
                <w:color w:val="000000"/>
                <w:kern w:val="0"/>
                <w:sz w:val="24"/>
              </w:rPr>
              <w:lastRenderedPageBreak/>
              <w:t>危废处置</w:t>
            </w:r>
          </w:p>
        </w:tc>
        <w:tc>
          <w:tcPr>
            <w:tcW w:w="368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000000"/>
                <w:kern w:val="0"/>
                <w:sz w:val="24"/>
              </w:rPr>
            </w:pPr>
            <w:r>
              <w:rPr>
                <w:rFonts w:ascii="Times New Roman" w:hAnsi="Times New Roman" w:cs="Times New Roman" w:hint="eastAsia"/>
                <w:color w:val="000000"/>
                <w:kern w:val="0"/>
                <w:sz w:val="24"/>
              </w:rPr>
              <w:t>危险废物是否委托有资质第三方处理，并台账记录</w:t>
            </w:r>
          </w:p>
        </w:tc>
        <w:tc>
          <w:tcPr>
            <w:tcW w:w="3119" w:type="dxa"/>
            <w:gridSpan w:val="2"/>
            <w:tcBorders>
              <w:left w:val="single" w:sz="4" w:space="0" w:color="auto"/>
              <w:bottom w:val="single" w:sz="4" w:space="0" w:color="auto"/>
              <w:right w:val="single" w:sz="4" w:space="0" w:color="auto"/>
            </w:tcBorders>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险废物是否委托有资质第三方处理：责令停业或者关闭，处所需处置费用三倍以上五倍以下的罚款，所需处置费用不足二十万元的，按二十万元计算。尚不构成犯罪的，由公安机关对法定代表人、主要负责人、直接负责的主管人员和其他责任人员处十日以上十五日以下的拘留；情节较轻的，处五日以上十日以下的拘留。《中华人民共和国固体废物污染环境防治法》第</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条第三款、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条第一款第（四）项、第</w:t>
            </w:r>
            <w:r>
              <w:rPr>
                <w:rFonts w:ascii="Times New Roman" w:hAnsi="Times New Roman" w:cs="Times New Roman" w:hint="eastAsia"/>
                <w:color w:val="231F20"/>
                <w:kern w:val="0"/>
                <w:sz w:val="24"/>
                <w:szCs w:val="24"/>
              </w:rPr>
              <w:t>120</w:t>
            </w:r>
            <w:r>
              <w:rPr>
                <w:rFonts w:ascii="Times New Roman" w:hAnsi="Times New Roman" w:cs="Times New Roman" w:hint="eastAsia"/>
                <w:color w:val="231F20"/>
                <w:kern w:val="0"/>
                <w:sz w:val="24"/>
                <w:szCs w:val="24"/>
              </w:rPr>
              <w:t>条第一款第（三）项</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危废台账记录：责令停业或者关闭，处十万元以上一百万元以下的罚款。《固废法》第</w:t>
            </w:r>
            <w:r>
              <w:rPr>
                <w:rFonts w:ascii="Times New Roman" w:hAnsi="Times New Roman" w:cs="Times New Roman" w:hint="eastAsia"/>
                <w:color w:val="231F20"/>
                <w:kern w:val="0"/>
                <w:sz w:val="24"/>
                <w:szCs w:val="24"/>
              </w:rPr>
              <w:t>78</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条第一款第（十三）项</w:t>
            </w:r>
          </w:p>
        </w:tc>
      </w:tr>
      <w:tr w:rsidR="00B715F9">
        <w:trPr>
          <w:trHeight w:val="1440"/>
          <w:jc w:val="center"/>
        </w:trPr>
        <w:tc>
          <w:tcPr>
            <w:tcW w:w="1981"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bookmarkStart w:id="14" w:name="_Hlk50978363"/>
            <w:r>
              <w:rPr>
                <w:rFonts w:ascii="Times New Roman" w:hAnsi="Times New Roman" w:cs="Times New Roman" w:hint="eastAsia"/>
                <w:color w:val="000000" w:themeColor="text1"/>
                <w:kern w:val="0"/>
                <w:sz w:val="24"/>
                <w:szCs w:val="24"/>
              </w:rPr>
              <w:t>应急排口、旁路</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不得逃避监管的方式，从旁路支路、应急大气排口偷排大气污染物</w:t>
            </w:r>
          </w:p>
        </w:tc>
        <w:tc>
          <w:tcPr>
            <w:tcW w:w="3119"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责令改正或者限制生产、停产整治，处十万元以上一百万元以下的罚款，情节严重的，报经有批准权的人民政府批准，责令停业、关闭。对其直接负责的主管人员和</w:t>
            </w:r>
            <w:r>
              <w:rPr>
                <w:rFonts w:ascii="Times New Roman" w:hAnsi="Times New Roman" w:cs="Times New Roman" w:hint="eastAsia"/>
                <w:color w:val="231F20"/>
                <w:kern w:val="0"/>
                <w:sz w:val="24"/>
                <w:szCs w:val="24"/>
              </w:rPr>
              <w:lastRenderedPageBreak/>
              <w:t>其他直接责任人员，处十日以上十五日以下拘留；情节较轻的，处五日以上十日以下拘留。《大气污染防治法》第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条第一款第（三）项</w:t>
            </w:r>
          </w:p>
        </w:tc>
      </w:tr>
      <w:tr w:rsidR="00B715F9">
        <w:trPr>
          <w:trHeight w:val="554"/>
          <w:jc w:val="center"/>
        </w:trPr>
        <w:tc>
          <w:tcPr>
            <w:tcW w:w="1981" w:type="dxa"/>
            <w:vAlign w:val="center"/>
          </w:tcPr>
          <w:p w:rsidR="00B715F9" w:rsidRDefault="00406DF5">
            <w:pPr>
              <w:widowControl/>
              <w:spacing w:line="360" w:lineRule="exact"/>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lastRenderedPageBreak/>
              <w:t>治理技术</w:t>
            </w:r>
          </w:p>
        </w:tc>
        <w:tc>
          <w:tcPr>
            <w:tcW w:w="6808" w:type="dxa"/>
            <w:gridSpan w:val="3"/>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废气治理可使用吸附、燃烧、吸附浓缩</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燃烧、多效过滤</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吸附浓缩</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燃烧等处理工艺。</w:t>
            </w:r>
          </w:p>
        </w:tc>
      </w:tr>
    </w:tbl>
    <w:bookmarkEnd w:id="14"/>
    <w:p w:rsidR="00B715F9" w:rsidRDefault="00406DF5">
      <w:pPr>
        <w:pStyle w:val="2"/>
        <w:rPr>
          <w:rFonts w:ascii="Times New Roman" w:hAnsi="Times New Roman" w:cs="Times New Roman"/>
        </w:rPr>
      </w:pPr>
      <w:r>
        <w:rPr>
          <w:rFonts w:ascii="Times New Roman" w:hAnsi="Times New Roman" w:cs="Times New Roman"/>
        </w:rPr>
        <w:t>11</w:t>
      </w:r>
      <w:r w:rsidR="00637C0A">
        <w:rPr>
          <w:rFonts w:ascii="Times New Roman" w:hAnsi="Times New Roman" w:cs="Times New Roman"/>
        </w:rPr>
        <w:t>、电池</w:t>
      </w:r>
      <w:r w:rsidR="00637C0A">
        <w:rPr>
          <w:rFonts w:ascii="宋体" w:eastAsia="宋体" w:hAnsi="宋体" w:cs="宋体"/>
        </w:rPr>
        <w:t>工</w:t>
      </w:r>
      <w:r>
        <w:rPr>
          <w:rFonts w:ascii="Times New Roman" w:hAnsi="Times New Roman" w:cs="Times New Roman"/>
        </w:rPr>
        <w:t>业</w:t>
      </w:r>
    </w:p>
    <w:p w:rsidR="00B715F9" w:rsidRDefault="00406DF5">
      <w:pPr>
        <w:jc w:val="center"/>
        <w:rPr>
          <w:rFonts w:ascii="Times New Roman" w:hAnsi="Times New Roman" w:cs="Times New Roman"/>
          <w:szCs w:val="32"/>
        </w:rPr>
      </w:pPr>
      <w:r>
        <w:rPr>
          <w:rFonts w:ascii="Times New Roman" w:hAnsi="Times New Roman" w:cs="Times New Roman"/>
          <w:szCs w:val="32"/>
        </w:rPr>
        <w:t>表</w:t>
      </w:r>
      <w:r>
        <w:rPr>
          <w:rFonts w:ascii="Times New Roman" w:hAnsi="Times New Roman" w:cs="Times New Roman"/>
          <w:szCs w:val="32"/>
        </w:rPr>
        <w:t>11</w:t>
      </w:r>
      <w:r>
        <w:rPr>
          <w:rFonts w:ascii="Times New Roman" w:hAnsi="Times New Roman" w:cs="Times New Roman"/>
          <w:szCs w:val="32"/>
        </w:rPr>
        <w:t xml:space="preserve">  </w:t>
      </w:r>
      <w:r>
        <w:rPr>
          <w:rFonts w:ascii="Times New Roman" w:hAnsi="Times New Roman" w:cs="Times New Roman"/>
          <w:szCs w:val="32"/>
        </w:rPr>
        <w:t>电池工业</w:t>
      </w:r>
      <w:r>
        <w:rPr>
          <w:rFonts w:ascii="Times New Roman" w:hAnsi="Times New Roman" w:cs="Times New Roman" w:hint="eastAsia"/>
          <w:szCs w:val="32"/>
        </w:rPr>
        <w:t>管理规范</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3689"/>
        <w:gridCol w:w="3117"/>
        <w:gridCol w:w="86"/>
      </w:tblGrid>
      <w:tr w:rsidR="00B715F9">
        <w:trPr>
          <w:trHeight w:val="20"/>
          <w:tblHeader/>
          <w:jc w:val="center"/>
        </w:trPr>
        <w:tc>
          <w:tcPr>
            <w:tcW w:w="1982"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检查环节</w:t>
            </w:r>
          </w:p>
        </w:tc>
        <w:tc>
          <w:tcPr>
            <w:tcW w:w="3689"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检查要点</w:t>
            </w:r>
          </w:p>
        </w:tc>
        <w:tc>
          <w:tcPr>
            <w:tcW w:w="3203" w:type="dxa"/>
            <w:gridSpan w:val="2"/>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处罚依据</w:t>
            </w:r>
          </w:p>
        </w:tc>
      </w:tr>
      <w:tr w:rsidR="00B715F9">
        <w:trPr>
          <w:trHeight w:val="20"/>
          <w:jc w:val="center"/>
        </w:trPr>
        <w:tc>
          <w:tcPr>
            <w:tcW w:w="1982"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接受监督</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企业是否配合监督检查</w:t>
            </w:r>
          </w:p>
        </w:tc>
        <w:tc>
          <w:tcPr>
            <w:tcW w:w="3203" w:type="dxa"/>
            <w:gridSpan w:val="2"/>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责令改正，处二万元以上二十万元以下的罚款，构成违法治安管理行为的，由公安机关依法予以处罚。《大气污染防治法》第</w:t>
            </w:r>
            <w:r>
              <w:rPr>
                <w:rFonts w:ascii="Times New Roman" w:hAnsi="Times New Roman" w:cs="Times New Roman" w:hint="eastAsia"/>
                <w:color w:val="231F20"/>
                <w:kern w:val="0"/>
                <w:sz w:val="24"/>
                <w:szCs w:val="24"/>
              </w:rPr>
              <w:t>29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98</w:t>
            </w:r>
            <w:r>
              <w:rPr>
                <w:rFonts w:ascii="Times New Roman" w:hAnsi="Times New Roman" w:cs="Times New Roman" w:hint="eastAsia"/>
                <w:color w:val="231F20"/>
                <w:kern w:val="0"/>
                <w:sz w:val="24"/>
                <w:szCs w:val="24"/>
              </w:rPr>
              <w:t>条</w:t>
            </w:r>
          </w:p>
        </w:tc>
      </w:tr>
      <w:tr w:rsidR="00B715F9">
        <w:trPr>
          <w:trHeight w:val="20"/>
          <w:jc w:val="center"/>
        </w:trPr>
        <w:tc>
          <w:tcPr>
            <w:tcW w:w="1982"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环保手续</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环评文件、验收报告是否齐全，未进行环境影响评价单位禁止开工</w:t>
            </w:r>
          </w:p>
        </w:tc>
        <w:tc>
          <w:tcPr>
            <w:tcW w:w="3203" w:type="dxa"/>
            <w:gridSpan w:val="2"/>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“未批先建”：责令停止建设，处五万以上二十万以下罚款，并可以责令恢复原状。《环境影响评价法》第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责令停止建设，拒不执行的，对其直接负责的主管人员和其他直接责任人员，处十日以上十五日以下拘留；情节较轻的，处五日以上十日以下拘留。《环保法》第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条第一款第（一）项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“未验先投”：责令限期改正，处</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万元以下的罚款；逾期不改正的，处</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200</w:t>
            </w:r>
            <w:r>
              <w:rPr>
                <w:rFonts w:ascii="Times New Roman" w:hAnsi="Times New Roman" w:cs="Times New Roman" w:hint="eastAsia"/>
                <w:color w:val="231F20"/>
                <w:kern w:val="0"/>
                <w:sz w:val="24"/>
                <w:szCs w:val="24"/>
              </w:rPr>
              <w:t>万元以</w:t>
            </w:r>
            <w:r>
              <w:rPr>
                <w:rFonts w:ascii="Times New Roman" w:hAnsi="Times New Roman" w:cs="Times New Roman" w:hint="eastAsia"/>
                <w:color w:val="231F20"/>
                <w:kern w:val="0"/>
                <w:sz w:val="24"/>
                <w:szCs w:val="24"/>
              </w:rPr>
              <w:lastRenderedPageBreak/>
              <w:t>下的罚款；对直接负责的主管人员和其他责任人员，处</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万元以下的罚款；造成重大环境污染或者生态破坏的，责令停止生产或者使用，或者报经有批准权的人民政府批准，责令关闭。</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《建设项目环境保护管理条例》第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23</w:t>
            </w:r>
            <w:r>
              <w:rPr>
                <w:rFonts w:ascii="Times New Roman" w:hAnsi="Times New Roman" w:cs="Times New Roman" w:hint="eastAsia"/>
                <w:color w:val="231F20"/>
                <w:kern w:val="0"/>
                <w:sz w:val="24"/>
                <w:szCs w:val="24"/>
              </w:rPr>
              <w:t>条第一款”未批先</w:t>
            </w:r>
            <w:r>
              <w:rPr>
                <w:rFonts w:ascii="Times New Roman" w:hAnsi="Times New Roman" w:cs="Times New Roman" w:hint="eastAsia"/>
                <w:color w:val="231F20"/>
                <w:kern w:val="0"/>
                <w:sz w:val="24"/>
                <w:szCs w:val="24"/>
              </w:rPr>
              <w:t>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tc>
      </w:tr>
      <w:tr w:rsidR="00B715F9">
        <w:trPr>
          <w:trHeight w:val="20"/>
          <w:jc w:val="center"/>
        </w:trPr>
        <w:tc>
          <w:tcPr>
            <w:tcW w:w="1982"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排污许可</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企业是否取得《污染物排污许可证》</w:t>
            </w:r>
          </w:p>
        </w:tc>
        <w:tc>
          <w:tcPr>
            <w:tcW w:w="3203" w:type="dxa"/>
            <w:gridSpan w:val="2"/>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责令改正、停止排污或者限制生产、停产整治，处十万以上一百万以下罚款；情节严重的，报经有批准权的人民政府批准，责令停业、关闭。《大气污染防治法》第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被责令停止排污，拒不执行的，对其直接负责的主管人员和其他直接责任人员，处十日以上十五日以下拘留；情节</w:t>
            </w:r>
            <w:r>
              <w:rPr>
                <w:rFonts w:ascii="Times New Roman" w:hAnsi="Times New Roman" w:cs="Times New Roman" w:hint="eastAsia"/>
                <w:color w:val="231F20"/>
                <w:kern w:val="0"/>
                <w:sz w:val="24"/>
                <w:szCs w:val="24"/>
              </w:rPr>
              <w:t>较轻的，处五日以上十日以下拘。《环保法》第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条第一款第（二）项责令改正、停止排污或者限制生产、停产整治，处十万以上一百万以下罚款；情节严重的，报经有批准权的人民政府批</w:t>
            </w:r>
            <w:r>
              <w:rPr>
                <w:rFonts w:ascii="Times New Roman" w:hAnsi="Times New Roman" w:cs="Times New Roman" w:hint="eastAsia"/>
                <w:color w:val="231F20"/>
                <w:kern w:val="0"/>
                <w:sz w:val="24"/>
                <w:szCs w:val="24"/>
              </w:rPr>
              <w:lastRenderedPageBreak/>
              <w:t>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2"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lastRenderedPageBreak/>
              <w:t>VOCs</w:t>
            </w:r>
            <w:r>
              <w:rPr>
                <w:rFonts w:ascii="Times New Roman" w:hAnsi="Times New Roman" w:cs="Times New Roman"/>
                <w:color w:val="231F20"/>
                <w:kern w:val="0"/>
                <w:sz w:val="24"/>
                <w:szCs w:val="24"/>
              </w:rPr>
              <w:t>物料台账</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是否已建立含</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原辅材料台账，内容是否包含原辅材料名称、使用量、回收量、废弃量、去向及</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含量等信息</w:t>
            </w:r>
          </w:p>
        </w:tc>
        <w:tc>
          <w:tcPr>
            <w:tcW w:w="3203" w:type="dxa"/>
            <w:gridSpan w:val="2"/>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w:t>
            </w:r>
            <w:r>
              <w:rPr>
                <w:rFonts w:ascii="Times New Roman" w:hAnsi="Times New Roman" w:cs="Times New Roman" w:hint="eastAsia"/>
                <w:color w:val="000000"/>
                <w:kern w:val="0"/>
                <w:sz w:val="24"/>
                <w:szCs w:val="24"/>
              </w:rPr>
              <w:t>《大气污染防治法》第</w:t>
            </w:r>
            <w:r>
              <w:rPr>
                <w:rFonts w:ascii="Times New Roman" w:hAnsi="Times New Roman" w:cs="Times New Roman" w:hint="eastAsia"/>
                <w:color w:val="000000"/>
                <w:kern w:val="0"/>
                <w:sz w:val="24"/>
                <w:szCs w:val="24"/>
              </w:rPr>
              <w:t>46</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条第一款第（二）项</w:t>
            </w:r>
          </w:p>
        </w:tc>
      </w:tr>
      <w:tr w:rsidR="00B715F9">
        <w:trPr>
          <w:gridAfter w:val="1"/>
          <w:wAfter w:w="86" w:type="dxa"/>
          <w:trHeight w:val="20"/>
          <w:jc w:val="center"/>
        </w:trPr>
        <w:tc>
          <w:tcPr>
            <w:tcW w:w="1982"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V</w:t>
            </w:r>
            <w:r>
              <w:rPr>
                <w:rFonts w:ascii="Times New Roman" w:hAnsi="Times New Roman" w:cs="Times New Roman"/>
                <w:color w:val="000000"/>
                <w:kern w:val="0"/>
                <w:sz w:val="24"/>
                <w:szCs w:val="24"/>
              </w:rPr>
              <w:t>OC</w:t>
            </w:r>
            <w:r>
              <w:rPr>
                <w:rFonts w:ascii="Times New Roman" w:hAnsi="Times New Roman" w:cs="Times New Roman" w:hint="eastAsia"/>
                <w:color w:val="000000"/>
                <w:kern w:val="0"/>
                <w:sz w:val="24"/>
                <w:szCs w:val="24"/>
              </w:rPr>
              <w:t>s</w:t>
            </w:r>
            <w:r>
              <w:rPr>
                <w:rFonts w:ascii="Times New Roman" w:hAnsi="Times New Roman" w:cs="Times New Roman" w:hint="eastAsia"/>
                <w:color w:val="000000"/>
                <w:kern w:val="0"/>
                <w:sz w:val="24"/>
                <w:szCs w:val="24"/>
              </w:rPr>
              <w:t>台账</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是否已建立</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废气处理设施的运行维护台账（包括采用吸收法吸附剂再生更换情况、光催化、等离子体处理效果等）</w:t>
            </w:r>
          </w:p>
        </w:tc>
        <w:tc>
          <w:tcPr>
            <w:tcW w:w="3117"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责令改正，并处每日一千元以上二万元以下的罚款；拒不改正的，依法作出处罚决定的行政机关可以自责令改正之日的次日起，按照原处</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罚数额按日连续处罚。《</w:t>
            </w:r>
            <w:r>
              <w:rPr>
                <w:rFonts w:ascii="Times New Roman" w:hAnsi="Times New Roman" w:cs="Times New Roman"/>
                <w:color w:val="231F20"/>
                <w:kern w:val="0"/>
                <w:sz w:val="24"/>
                <w:szCs w:val="24"/>
              </w:rPr>
              <w:t>排污许可管理条例</w:t>
            </w:r>
            <w:r>
              <w:rPr>
                <w:rFonts w:ascii="Times New Roman" w:hAnsi="Times New Roman" w:cs="Times New Roman" w:hint="eastAsia"/>
                <w:color w:val="231F20"/>
                <w:kern w:val="0"/>
                <w:sz w:val="24"/>
                <w:szCs w:val="24"/>
              </w:rPr>
              <w:t>（草案征求意见稿）》第</w:t>
            </w:r>
            <w:r>
              <w:rPr>
                <w:rFonts w:ascii="Times New Roman" w:hAnsi="Times New Roman" w:cs="Times New Roman" w:hint="eastAsia"/>
                <w:color w:val="231F20"/>
                <w:kern w:val="0"/>
                <w:sz w:val="24"/>
                <w:szCs w:val="24"/>
              </w:rPr>
              <w:t>43</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69</w:t>
            </w:r>
            <w:r>
              <w:rPr>
                <w:rFonts w:ascii="Times New Roman" w:hAnsi="Times New Roman" w:cs="Times New Roman" w:hint="eastAsia"/>
                <w:color w:val="231F20"/>
                <w:kern w:val="0"/>
                <w:sz w:val="24"/>
                <w:szCs w:val="24"/>
              </w:rPr>
              <w:t>条</w:t>
            </w:r>
          </w:p>
        </w:tc>
      </w:tr>
      <w:tr w:rsidR="00B715F9">
        <w:trPr>
          <w:trHeight w:val="900"/>
          <w:jc w:val="center"/>
        </w:trPr>
        <w:tc>
          <w:tcPr>
            <w:tcW w:w="1982"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源头控制</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是否符合涂料中挥发性有机物限量</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3</w:t>
            </w:r>
            <w:r>
              <w:rPr>
                <w:rFonts w:ascii="Times New Roman" w:hAnsi="Times New Roman" w:cs="Times New Roman"/>
                <w:color w:val="000000"/>
                <w:kern w:val="0"/>
                <w:sz w:val="24"/>
                <w:szCs w:val="24"/>
                <w:vertAlign w:val="superscript"/>
              </w:rPr>
              <w:t>）</w:t>
            </w:r>
          </w:p>
        </w:tc>
        <w:tc>
          <w:tcPr>
            <w:tcW w:w="3203" w:type="dxa"/>
            <w:gridSpan w:val="2"/>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违反《大气污染防治法》第</w:t>
            </w:r>
            <w:r>
              <w:rPr>
                <w:rFonts w:ascii="Times New Roman" w:hAnsi="Times New Roman" w:cs="Times New Roman" w:hint="eastAsia"/>
                <w:color w:val="231F20"/>
                <w:kern w:val="0"/>
                <w:sz w:val="24"/>
                <w:szCs w:val="24"/>
              </w:rPr>
              <w:t>44</w:t>
            </w:r>
            <w:r>
              <w:rPr>
                <w:rFonts w:ascii="Times New Roman" w:hAnsi="Times New Roman" w:cs="Times New Roman" w:hint="eastAsia"/>
                <w:color w:val="231F20"/>
                <w:kern w:val="0"/>
                <w:sz w:val="24"/>
                <w:szCs w:val="24"/>
              </w:rPr>
              <w:t>条（无罚则，构成重大变动的，可适用《建设项目环境保护管理条例》处罚）</w:t>
            </w:r>
          </w:p>
        </w:tc>
      </w:tr>
      <w:tr w:rsidR="00B715F9">
        <w:trPr>
          <w:trHeight w:val="900"/>
          <w:jc w:val="center"/>
        </w:trPr>
        <w:tc>
          <w:tcPr>
            <w:tcW w:w="1982" w:type="dxa"/>
            <w:vMerge/>
            <w:shd w:val="clear" w:color="auto" w:fill="auto"/>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是否采用低挥发性原辅材料，并提供证明材料</w:t>
            </w:r>
          </w:p>
        </w:tc>
        <w:tc>
          <w:tcPr>
            <w:tcW w:w="3203" w:type="dxa"/>
            <w:gridSpan w:val="2"/>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w:t>
            </w:r>
            <w:r>
              <w:rPr>
                <w:rFonts w:ascii="Times New Roman" w:hAnsi="Times New Roman" w:cs="Times New Roman"/>
                <w:color w:val="231F20"/>
                <w:kern w:val="0"/>
                <w:sz w:val="24"/>
                <w:szCs w:val="24"/>
              </w:rPr>
              <w:t>第</w:t>
            </w:r>
            <w:r>
              <w:rPr>
                <w:rFonts w:ascii="Times New Roman" w:hAnsi="Times New Roman" w:cs="Times New Roman" w:hint="eastAsia"/>
                <w:color w:val="231F20"/>
                <w:kern w:val="0"/>
                <w:sz w:val="24"/>
                <w:szCs w:val="24"/>
              </w:rPr>
              <w:t>46</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条第一款第（二）项</w:t>
            </w:r>
          </w:p>
        </w:tc>
      </w:tr>
      <w:tr w:rsidR="00B715F9">
        <w:trPr>
          <w:trHeight w:val="20"/>
          <w:jc w:val="center"/>
        </w:trPr>
        <w:tc>
          <w:tcPr>
            <w:tcW w:w="1982"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物料储存</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物料的容器在非取用状态时是否加盖、封口，保持密闭</w:t>
            </w:r>
          </w:p>
        </w:tc>
        <w:tc>
          <w:tcPr>
            <w:tcW w:w="3203" w:type="dxa"/>
            <w:gridSpan w:val="2"/>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盛装过</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物料的废包装容器是否加盖密闭</w:t>
            </w:r>
          </w:p>
        </w:tc>
        <w:tc>
          <w:tcPr>
            <w:tcW w:w="3203"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物料的容器是否存放于室内，或存放于设置有雨棚、遮阳和防渗设施的专用场地</w:t>
            </w:r>
          </w:p>
        </w:tc>
        <w:tc>
          <w:tcPr>
            <w:tcW w:w="3203"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物料储库围护结构是否完</w:t>
            </w:r>
            <w:r>
              <w:rPr>
                <w:rFonts w:ascii="Times New Roman" w:hAnsi="Times New Roman" w:cs="Times New Roman"/>
                <w:color w:val="231F20"/>
                <w:kern w:val="0"/>
                <w:sz w:val="24"/>
                <w:szCs w:val="24"/>
              </w:rPr>
              <w:lastRenderedPageBreak/>
              <w:t>整，与周围空间完全阻隔</w:t>
            </w:r>
          </w:p>
        </w:tc>
        <w:tc>
          <w:tcPr>
            <w:tcW w:w="3203"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2"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物料转移和输送</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物料是否采用管道密闭输送，或者采用密闭容器或罐车</w:t>
            </w:r>
          </w:p>
        </w:tc>
        <w:tc>
          <w:tcPr>
            <w:tcW w:w="3203" w:type="dxa"/>
            <w:gridSpan w:val="2"/>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2"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泄露检修</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储存运输管件和设备中，密封点数量</w:t>
            </w:r>
            <w:r>
              <w:rPr>
                <w:rFonts w:ascii="Times New Roman" w:hAnsi="Times New Roman" w:cs="Times New Roman"/>
                <w:color w:val="231F20"/>
                <w:kern w:val="0"/>
                <w:sz w:val="24"/>
                <w:szCs w:val="24"/>
              </w:rPr>
              <w:t>≥2000</w:t>
            </w:r>
            <w:r>
              <w:rPr>
                <w:rFonts w:ascii="Times New Roman" w:hAnsi="Times New Roman" w:cs="Times New Roman"/>
                <w:color w:val="231F20"/>
                <w:kern w:val="0"/>
                <w:sz w:val="24"/>
                <w:szCs w:val="24"/>
              </w:rPr>
              <w:t>个的，是否开展</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LDAR</w:t>
            </w:r>
            <w:r>
              <w:rPr>
                <w:rFonts w:ascii="Times New Roman" w:hAnsi="Times New Roman" w:cs="Times New Roman"/>
                <w:color w:val="231F20"/>
                <w:kern w:val="0"/>
                <w:sz w:val="24"/>
                <w:szCs w:val="24"/>
              </w:rPr>
              <w:t>（泄漏检测与修复）工作</w:t>
            </w:r>
          </w:p>
        </w:tc>
        <w:tc>
          <w:tcPr>
            <w:tcW w:w="3203" w:type="dxa"/>
            <w:gridSpan w:val="2"/>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47</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条第一款第（三）项</w:t>
            </w:r>
          </w:p>
        </w:tc>
      </w:tr>
      <w:tr w:rsidR="00B715F9">
        <w:trPr>
          <w:trHeight w:val="20"/>
          <w:jc w:val="center"/>
        </w:trPr>
        <w:tc>
          <w:tcPr>
            <w:tcW w:w="1982"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工艺过程</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调配过程产生的有机废气是否有采用集气设备进行收集</w:t>
            </w:r>
          </w:p>
        </w:tc>
        <w:tc>
          <w:tcPr>
            <w:tcW w:w="3203" w:type="dxa"/>
            <w:gridSpan w:val="2"/>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待用或用完的含溶剂的容器是否有密封</w:t>
            </w:r>
          </w:p>
        </w:tc>
        <w:tc>
          <w:tcPr>
            <w:tcW w:w="3203"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调配完成的容器运输过程是否密封</w:t>
            </w:r>
          </w:p>
        </w:tc>
        <w:tc>
          <w:tcPr>
            <w:tcW w:w="3203"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涂布、喷码、烘干等工序是否安装集气罩等有机废气收集装置</w:t>
            </w:r>
          </w:p>
        </w:tc>
        <w:tc>
          <w:tcPr>
            <w:tcW w:w="3203" w:type="dxa"/>
            <w:gridSpan w:val="2"/>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涂布、喷码、烘干等工序产生的有机废气是否引入废气治理设施进行处理</w:t>
            </w:r>
          </w:p>
        </w:tc>
        <w:tc>
          <w:tcPr>
            <w:tcW w:w="3203"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涉</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排放的工艺环节所在车间，是否存在故意稀释排放的现象</w:t>
            </w:r>
          </w:p>
        </w:tc>
        <w:tc>
          <w:tcPr>
            <w:tcW w:w="3203"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gridAfter w:val="1"/>
          <w:wAfter w:w="86" w:type="dxa"/>
          <w:trHeight w:val="20"/>
          <w:jc w:val="center"/>
        </w:trPr>
        <w:tc>
          <w:tcPr>
            <w:tcW w:w="1982"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废水集输、储存和处理系统</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是否密闭</w:t>
            </w:r>
          </w:p>
        </w:tc>
        <w:tc>
          <w:tcPr>
            <w:tcW w:w="3117"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gridAfter w:val="1"/>
          <w:wAfter w:w="86" w:type="dxa"/>
          <w:trHeight w:val="889"/>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产生的废气是否接入有机废气回收或处理装置</w:t>
            </w:r>
          </w:p>
        </w:tc>
        <w:tc>
          <w:tcPr>
            <w:tcW w:w="3117"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2"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集气系统和废气处理设施</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是否安装废气收集系统</w:t>
            </w:r>
          </w:p>
        </w:tc>
        <w:tc>
          <w:tcPr>
            <w:tcW w:w="3203" w:type="dxa"/>
            <w:gridSpan w:val="2"/>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w:t>
            </w:r>
            <w:r>
              <w:rPr>
                <w:rFonts w:ascii="Times New Roman" w:hAnsi="Times New Roman" w:cs="Times New Roman" w:hint="eastAsia"/>
                <w:color w:val="231F20"/>
                <w:kern w:val="0"/>
                <w:sz w:val="24"/>
                <w:szCs w:val="24"/>
              </w:rPr>
              <w:lastRenderedPageBreak/>
              <w:t>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采用外部集气罩的，距集气罩开</w:t>
            </w:r>
            <w:r>
              <w:rPr>
                <w:rFonts w:ascii="Times New Roman" w:hAnsi="Times New Roman" w:cs="Times New Roman"/>
                <w:color w:val="231F20"/>
                <w:kern w:val="0"/>
                <w:sz w:val="24"/>
                <w:szCs w:val="24"/>
              </w:rPr>
              <w:lastRenderedPageBreak/>
              <w:t>口面最远处的</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无组织排放位置，控制风速是否</w:t>
            </w:r>
            <w:r>
              <w:rPr>
                <w:rFonts w:ascii="Times New Roman" w:hAnsi="Times New Roman" w:cs="Times New Roman"/>
                <w:color w:val="231F20"/>
                <w:kern w:val="0"/>
                <w:sz w:val="24"/>
                <w:szCs w:val="24"/>
              </w:rPr>
              <w:t>≥0.3</w:t>
            </w:r>
            <w:r>
              <w:rPr>
                <w:rFonts w:ascii="Times New Roman" w:hAnsi="Times New Roman" w:cs="Times New Roman"/>
                <w:color w:val="231F20"/>
                <w:kern w:val="0"/>
                <w:sz w:val="24"/>
                <w:szCs w:val="24"/>
              </w:rPr>
              <w:t>米</w:t>
            </w: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t>秒</w:t>
            </w:r>
          </w:p>
        </w:tc>
        <w:tc>
          <w:tcPr>
            <w:tcW w:w="3203"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废气收集系统是否负压运行；处于正压状态的，是否密闭（异味或现场检测非甲烷总烃等）</w:t>
            </w:r>
          </w:p>
        </w:tc>
        <w:tc>
          <w:tcPr>
            <w:tcW w:w="3203"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废气收集系统的输送管道是否密闭</w:t>
            </w:r>
          </w:p>
        </w:tc>
        <w:tc>
          <w:tcPr>
            <w:tcW w:w="3203" w:type="dxa"/>
            <w:gridSpan w:val="2"/>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产生</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的生产工艺和装置是否有接入废气收集和处理设施</w:t>
            </w:r>
          </w:p>
        </w:tc>
        <w:tc>
          <w:tcPr>
            <w:tcW w:w="3203"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废气收集和处理设施是否与生产工艺设备同步运转</w:t>
            </w:r>
          </w:p>
        </w:tc>
        <w:tc>
          <w:tcPr>
            <w:tcW w:w="3203"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排气筒高度是否满足环境影响评价文件要求（</w:t>
            </w:r>
            <w:r>
              <w:rPr>
                <w:rFonts w:ascii="Times New Roman" w:hAnsi="Times New Roman" w:cs="Times New Roman"/>
                <w:color w:val="231F20"/>
                <w:kern w:val="0"/>
                <w:sz w:val="24"/>
                <w:szCs w:val="24"/>
              </w:rPr>
              <w:t>15m</w:t>
            </w:r>
            <w:r>
              <w:rPr>
                <w:rFonts w:ascii="Times New Roman" w:hAnsi="Times New Roman" w:cs="Times New Roman"/>
                <w:color w:val="231F20"/>
                <w:kern w:val="0"/>
                <w:sz w:val="24"/>
                <w:szCs w:val="24"/>
              </w:rPr>
              <w:t>）</w:t>
            </w:r>
          </w:p>
        </w:tc>
        <w:tc>
          <w:tcPr>
            <w:tcW w:w="3203" w:type="dxa"/>
            <w:gridSpan w:val="2"/>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20"/>
          <w:jc w:val="center"/>
        </w:trPr>
        <w:tc>
          <w:tcPr>
            <w:tcW w:w="1982"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企业大气污染物排放限值（单位：</w:t>
            </w:r>
            <w:r>
              <w:rPr>
                <w:rFonts w:ascii="Times New Roman" w:hAnsi="Times New Roman" w:cs="Times New Roman"/>
                <w:color w:val="000000"/>
                <w:kern w:val="0"/>
                <w:sz w:val="24"/>
                <w:szCs w:val="24"/>
              </w:rPr>
              <w:t>mg/m</w:t>
            </w:r>
            <w:r>
              <w:rPr>
                <w:rFonts w:ascii="Times New Roman" w:hAnsi="Times New Roman" w:cs="Times New Roman"/>
                <w:color w:val="000000"/>
                <w:kern w:val="0"/>
                <w:sz w:val="24"/>
                <w:szCs w:val="24"/>
                <w:vertAlign w:val="superscript"/>
              </w:rPr>
              <w:t>3</w:t>
            </w:r>
            <w:r>
              <w:rPr>
                <w:rFonts w:ascii="Times New Roman" w:hAnsi="Times New Roman" w:cs="Times New Roman"/>
                <w:color w:val="000000"/>
                <w:kern w:val="0"/>
                <w:sz w:val="24"/>
                <w:szCs w:val="24"/>
              </w:rPr>
              <w:t>）</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锂电子</w:t>
            </w: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锂电池</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非甲烷总烃</w:t>
            </w:r>
            <w:r>
              <w:rPr>
                <w:rFonts w:ascii="Times New Roman" w:hAnsi="Times New Roman" w:cs="Times New Roman"/>
                <w:color w:val="000000"/>
                <w:kern w:val="0"/>
                <w:sz w:val="24"/>
                <w:szCs w:val="24"/>
              </w:rPr>
              <w:t>≤50</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15</w:t>
            </w:r>
            <w:r>
              <w:rPr>
                <w:rFonts w:ascii="Times New Roman" w:hAnsi="Times New Roman" w:cs="Times New Roman"/>
                <w:color w:val="000000"/>
                <w:kern w:val="0"/>
                <w:sz w:val="24"/>
                <w:szCs w:val="24"/>
                <w:vertAlign w:val="superscript"/>
              </w:rPr>
              <w:t>）</w:t>
            </w:r>
          </w:p>
        </w:tc>
        <w:tc>
          <w:tcPr>
            <w:tcW w:w="3203" w:type="dxa"/>
            <w:gridSpan w:val="2"/>
            <w:vMerge w:val="restart"/>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责令改正或者限制生产、停产整治，并处十万元以上一百万元以下的罚款；情节严重的，报经有批准权的人民政府批准，责令停业、关闭。受到罚款处罚，被责令改正</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拒不改正的，可以实施按日连续处罚。《大气污染防治法》第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条第一款第（二）项、《环境保护主管部门实施按日连续处罚办法》第</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2" w:type="dxa"/>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企业边界大气污染物浓度限值（企业边界大气污染物任何</w:t>
            </w:r>
            <w:r>
              <w:rPr>
                <w:rFonts w:ascii="Times New Roman" w:hAnsi="Times New Roman" w:cs="Times New Roman"/>
                <w:color w:val="000000"/>
                <w:kern w:val="0"/>
                <w:sz w:val="24"/>
                <w:szCs w:val="24"/>
              </w:rPr>
              <w:t>1</w:t>
            </w:r>
            <w:r>
              <w:rPr>
                <w:rFonts w:ascii="Times New Roman" w:hAnsi="Times New Roman" w:cs="Times New Roman"/>
                <w:color w:val="000000"/>
                <w:kern w:val="0"/>
                <w:sz w:val="24"/>
                <w:szCs w:val="24"/>
              </w:rPr>
              <w:t>小时平均浓度）</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（单位：</w:t>
            </w:r>
            <w:r>
              <w:rPr>
                <w:rFonts w:ascii="Times New Roman" w:hAnsi="Times New Roman" w:cs="Times New Roman"/>
                <w:color w:val="000000"/>
                <w:kern w:val="0"/>
                <w:sz w:val="24"/>
                <w:szCs w:val="24"/>
              </w:rPr>
              <w:t>mg/m</w:t>
            </w:r>
            <w:r>
              <w:rPr>
                <w:rFonts w:ascii="Times New Roman" w:hAnsi="Times New Roman" w:cs="Times New Roman"/>
                <w:color w:val="000000"/>
                <w:kern w:val="0"/>
                <w:sz w:val="24"/>
                <w:szCs w:val="24"/>
                <w:vertAlign w:val="superscript"/>
              </w:rPr>
              <w:t>3</w:t>
            </w:r>
            <w:r>
              <w:rPr>
                <w:rFonts w:ascii="Times New Roman" w:hAnsi="Times New Roman" w:cs="Times New Roman"/>
                <w:color w:val="000000"/>
                <w:kern w:val="0"/>
                <w:sz w:val="24"/>
                <w:szCs w:val="24"/>
              </w:rPr>
              <w:t>）</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非甲烷总烃</w:t>
            </w:r>
            <w:r>
              <w:rPr>
                <w:rFonts w:ascii="Times New Roman" w:hAnsi="Times New Roman" w:cs="Times New Roman"/>
                <w:color w:val="000000"/>
                <w:kern w:val="0"/>
                <w:sz w:val="24"/>
                <w:szCs w:val="24"/>
              </w:rPr>
              <w:t>≤2.0</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15</w:t>
            </w:r>
            <w:r>
              <w:rPr>
                <w:rFonts w:ascii="Times New Roman" w:hAnsi="Times New Roman" w:cs="Times New Roman"/>
                <w:color w:val="000000"/>
                <w:kern w:val="0"/>
                <w:sz w:val="24"/>
                <w:szCs w:val="24"/>
                <w:vertAlign w:val="superscript"/>
              </w:rPr>
              <w:t>）</w:t>
            </w:r>
          </w:p>
        </w:tc>
        <w:tc>
          <w:tcPr>
            <w:tcW w:w="3203" w:type="dxa"/>
            <w:gridSpan w:val="2"/>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gridAfter w:val="1"/>
          <w:wAfter w:w="86" w:type="dxa"/>
          <w:trHeight w:val="20"/>
          <w:jc w:val="center"/>
        </w:trPr>
        <w:tc>
          <w:tcPr>
            <w:tcW w:w="1982"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kern w:val="0"/>
                <w:sz w:val="24"/>
                <w:szCs w:val="24"/>
              </w:rPr>
              <w:t>设施更换</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长期未更换活性炭吸附剂、</w:t>
            </w:r>
            <w:r>
              <w:rPr>
                <w:rFonts w:ascii="Times New Roman" w:hAnsi="Times New Roman" w:cs="Times New Roman" w:hint="eastAsia"/>
                <w:color w:val="231F20"/>
                <w:kern w:val="0"/>
                <w:sz w:val="24"/>
                <w:szCs w:val="24"/>
              </w:rPr>
              <w:t>U</w:t>
            </w:r>
            <w:r>
              <w:rPr>
                <w:rFonts w:ascii="Times New Roman" w:hAnsi="Times New Roman" w:cs="Times New Roman"/>
                <w:color w:val="231F20"/>
                <w:kern w:val="0"/>
                <w:sz w:val="24"/>
                <w:szCs w:val="24"/>
              </w:rPr>
              <w:t>V</w:t>
            </w:r>
            <w:r>
              <w:rPr>
                <w:rFonts w:ascii="Times New Roman" w:hAnsi="Times New Roman" w:cs="Times New Roman" w:hint="eastAsia"/>
                <w:color w:val="231F20"/>
                <w:kern w:val="0"/>
                <w:sz w:val="24"/>
                <w:szCs w:val="24"/>
              </w:rPr>
              <w:t>灯管、催化剂等</w:t>
            </w:r>
            <w:r>
              <w:rPr>
                <w:rFonts w:ascii="Times New Roman" w:hAnsi="Times New Roman" w:cs="Times New Roman" w:hint="eastAsia"/>
                <w:color w:val="000000" w:themeColor="text1"/>
                <w:kern w:val="0"/>
                <w:sz w:val="24"/>
                <w:szCs w:val="24"/>
              </w:rPr>
              <w:t>，视为处理设施非正常运行</w:t>
            </w:r>
          </w:p>
        </w:tc>
        <w:tc>
          <w:tcPr>
            <w:tcW w:w="3117"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日以下拘留。《大气污染防治法》第</w:t>
            </w:r>
            <w:r>
              <w:rPr>
                <w:rFonts w:ascii="Times New Roman" w:hAnsi="Times New Roman" w:cs="Times New Roman" w:hint="eastAsia"/>
                <w:color w:val="000000" w:themeColor="text1"/>
                <w:kern w:val="0"/>
                <w:sz w:val="24"/>
                <w:szCs w:val="24"/>
              </w:rPr>
              <w:t>99</w:t>
            </w:r>
            <w:r>
              <w:rPr>
                <w:rFonts w:ascii="Times New Roman" w:hAnsi="Times New Roman" w:cs="Times New Roman" w:hint="eastAsia"/>
                <w:color w:val="000000" w:themeColor="text1"/>
                <w:kern w:val="0"/>
                <w:sz w:val="24"/>
                <w:szCs w:val="24"/>
              </w:rPr>
              <w:t>条第一款第（三）项、《环</w:t>
            </w:r>
            <w:r>
              <w:rPr>
                <w:rFonts w:ascii="Times New Roman" w:hAnsi="Times New Roman" w:cs="Times New Roman" w:hint="eastAsia"/>
                <w:color w:val="000000" w:themeColor="text1"/>
                <w:kern w:val="0"/>
                <w:sz w:val="24"/>
                <w:szCs w:val="24"/>
              </w:rPr>
              <w:lastRenderedPageBreak/>
              <w:t>保法》第</w:t>
            </w:r>
            <w:r>
              <w:rPr>
                <w:rFonts w:ascii="Times New Roman" w:hAnsi="Times New Roman" w:cs="Times New Roman" w:hint="eastAsia"/>
                <w:color w:val="000000" w:themeColor="text1"/>
                <w:kern w:val="0"/>
                <w:sz w:val="24"/>
                <w:szCs w:val="24"/>
              </w:rPr>
              <w:t>63</w:t>
            </w:r>
            <w:r>
              <w:rPr>
                <w:rFonts w:ascii="Times New Roman" w:hAnsi="Times New Roman" w:cs="Times New Roman" w:hint="eastAsia"/>
                <w:color w:val="000000" w:themeColor="text1"/>
                <w:kern w:val="0"/>
                <w:sz w:val="24"/>
                <w:szCs w:val="24"/>
              </w:rPr>
              <w:t>条第一款第三项</w:t>
            </w:r>
          </w:p>
        </w:tc>
      </w:tr>
      <w:tr w:rsidR="00B715F9">
        <w:trPr>
          <w:trHeight w:val="20"/>
          <w:jc w:val="center"/>
        </w:trPr>
        <w:tc>
          <w:tcPr>
            <w:tcW w:w="1982" w:type="dxa"/>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rPr>
              <w:lastRenderedPageBreak/>
              <w:t>自行监测</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rPr>
              <w:t>是否篡改废气检测报告、在线监测数据；是否进行自行监测</w:t>
            </w:r>
          </w:p>
        </w:tc>
        <w:tc>
          <w:tcPr>
            <w:tcW w:w="3203" w:type="dxa"/>
            <w:gridSpan w:val="2"/>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是否篡改废气检测报告、在线监测数据：</w:t>
            </w: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责令改正或者限制生产、停产整治，处十万元以上一百万元以下的罚款；对其直接负责的主管人员和其他直接责任人员，处十日以上十五日以下拘留；情节较轻的，处五日以上十日以下拘留。</w:t>
            </w:r>
            <w:r>
              <w:rPr>
                <w:rFonts w:ascii="Times New Roman" w:hAnsi="Times New Roman" w:cs="Times New Roman" w:hint="eastAsia"/>
                <w:color w:val="231F20"/>
                <w:kern w:val="0"/>
                <w:sz w:val="24"/>
                <w:szCs w:val="24"/>
              </w:rPr>
              <w:t>《大气污染防治法》第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是否进行自行监测：</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责令改正，处二万元以上二十万以下罚款，拒不改正，责令停产整治。《大气污染防治法》第</w:t>
            </w:r>
            <w:r>
              <w:rPr>
                <w:rFonts w:ascii="Times New Roman" w:hAnsi="Times New Roman" w:cs="Times New Roman" w:hint="eastAsia"/>
                <w:color w:val="231F20"/>
                <w:kern w:val="0"/>
                <w:sz w:val="24"/>
                <w:szCs w:val="24"/>
              </w:rPr>
              <w:t>24</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20"/>
          <w:jc w:val="center"/>
        </w:trPr>
        <w:tc>
          <w:tcPr>
            <w:tcW w:w="1982" w:type="dxa"/>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rPr>
              <w:t>危废处置</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rPr>
              <w:t>危险废物是否委托有资质第三方处理，并台账记录</w:t>
            </w:r>
          </w:p>
        </w:tc>
        <w:tc>
          <w:tcPr>
            <w:tcW w:w="3203" w:type="dxa"/>
            <w:gridSpan w:val="2"/>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险废物是否委托有资质第三方处理：责令停业或者关闭，处所需处置费用三倍以上五倍以下的罚款，所需处置费用不足二十万元的，按二十万元计算。尚不构成犯罪的，由公安机关对法定代表人、主要负责人、直接负责的主管人员和其他责任人员处十日以上十五日以下的拘留；情节较轻的，处五日以上十日以下的拘留。《中华人民共和国固体废物污染环境防治法》第</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条第三款、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条第一款第（四）项、第</w:t>
            </w:r>
            <w:r>
              <w:rPr>
                <w:rFonts w:ascii="Times New Roman" w:hAnsi="Times New Roman" w:cs="Times New Roman" w:hint="eastAsia"/>
                <w:color w:val="231F20"/>
                <w:kern w:val="0"/>
                <w:sz w:val="24"/>
                <w:szCs w:val="24"/>
              </w:rPr>
              <w:t>120</w:t>
            </w:r>
            <w:r>
              <w:rPr>
                <w:rFonts w:ascii="Times New Roman" w:hAnsi="Times New Roman" w:cs="Times New Roman" w:hint="eastAsia"/>
                <w:color w:val="231F20"/>
                <w:kern w:val="0"/>
                <w:sz w:val="24"/>
                <w:szCs w:val="24"/>
              </w:rPr>
              <w:t>条第一款第（三）项</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危废台账记录：责令停业或者关闭，处十万元以上一百万元以下的罚款。《固废法》</w:t>
            </w:r>
            <w:r>
              <w:rPr>
                <w:rFonts w:ascii="Times New Roman" w:hAnsi="Times New Roman" w:cs="Times New Roman" w:hint="eastAsia"/>
                <w:color w:val="231F20"/>
                <w:kern w:val="0"/>
                <w:sz w:val="24"/>
                <w:szCs w:val="24"/>
              </w:rPr>
              <w:lastRenderedPageBreak/>
              <w:t>第</w:t>
            </w:r>
            <w:r>
              <w:rPr>
                <w:rFonts w:ascii="Times New Roman" w:hAnsi="Times New Roman" w:cs="Times New Roman" w:hint="eastAsia"/>
                <w:color w:val="231F20"/>
                <w:kern w:val="0"/>
                <w:sz w:val="24"/>
                <w:szCs w:val="24"/>
              </w:rPr>
              <w:t>78</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条第一款第（十三）项</w:t>
            </w:r>
          </w:p>
        </w:tc>
      </w:tr>
      <w:tr w:rsidR="00B715F9">
        <w:trPr>
          <w:gridAfter w:val="1"/>
          <w:wAfter w:w="86" w:type="dxa"/>
          <w:trHeight w:val="1440"/>
          <w:jc w:val="center"/>
        </w:trPr>
        <w:tc>
          <w:tcPr>
            <w:tcW w:w="1982"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themeColor="text1"/>
                <w:kern w:val="0"/>
                <w:sz w:val="24"/>
                <w:szCs w:val="24"/>
              </w:rPr>
              <w:lastRenderedPageBreak/>
              <w:t>应急排口、旁路</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不得逃避监管的方式，从旁路支路、应急大气排口偷排大气污染物</w:t>
            </w:r>
          </w:p>
        </w:tc>
        <w:tc>
          <w:tcPr>
            <w:tcW w:w="3117"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或者限制生产、停产整治，处十万元以上一百万元以下的罚款，情节严重的，报经有批准权的人民政府批准，责令停业、关闭。对其直接负责的主管人员和其他直接责任人员，处十日以上十五日以下拘留；情节较轻的，处五日以上十日以下拘留。《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条第一款第（三）项</w:t>
            </w:r>
          </w:p>
        </w:tc>
      </w:tr>
      <w:tr w:rsidR="00B715F9">
        <w:trPr>
          <w:gridAfter w:val="1"/>
          <w:wAfter w:w="86" w:type="dxa"/>
          <w:trHeight w:val="812"/>
          <w:jc w:val="center"/>
        </w:trPr>
        <w:tc>
          <w:tcPr>
            <w:tcW w:w="1982" w:type="dxa"/>
            <w:vAlign w:val="center"/>
          </w:tcPr>
          <w:p w:rsidR="00B715F9" w:rsidRDefault="00406DF5">
            <w:pPr>
              <w:widowControl/>
              <w:spacing w:line="360" w:lineRule="exact"/>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治理技术</w:t>
            </w:r>
          </w:p>
        </w:tc>
        <w:tc>
          <w:tcPr>
            <w:tcW w:w="6806"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废气治理可使用吸附、燃烧、吸附浓缩</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燃烧、多效过滤</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吸附浓缩</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燃烧等处理工艺。</w:t>
            </w:r>
          </w:p>
        </w:tc>
      </w:tr>
    </w:tbl>
    <w:p w:rsidR="00B715F9" w:rsidRDefault="00406DF5">
      <w:pPr>
        <w:pStyle w:val="2"/>
        <w:rPr>
          <w:rFonts w:ascii="Times New Roman" w:hAnsi="Times New Roman" w:cs="Times New Roman"/>
        </w:rPr>
      </w:pPr>
      <w:r>
        <w:rPr>
          <w:rFonts w:ascii="Times New Roman" w:hAnsi="Times New Roman" w:cs="Times New Roman"/>
        </w:rPr>
        <w:t>12</w:t>
      </w:r>
      <w:r w:rsidR="00637C0A">
        <w:rPr>
          <w:rFonts w:ascii="Times New Roman" w:hAnsi="Times New Roman" w:cs="Times New Roman"/>
        </w:rPr>
        <w:t>、轧钢</w:t>
      </w:r>
      <w:r w:rsidR="00637C0A">
        <w:rPr>
          <w:rFonts w:ascii="宋体" w:eastAsia="宋体" w:hAnsi="宋体" w:cs="宋体"/>
        </w:rPr>
        <w:t>工</w:t>
      </w:r>
      <w:r>
        <w:rPr>
          <w:rFonts w:ascii="Times New Roman" w:hAnsi="Times New Roman" w:cs="Times New Roman"/>
        </w:rPr>
        <w:t>业</w:t>
      </w:r>
    </w:p>
    <w:p w:rsidR="00B715F9" w:rsidRDefault="00406DF5">
      <w:pPr>
        <w:jc w:val="center"/>
        <w:rPr>
          <w:rFonts w:ascii="Times New Roman" w:hAnsi="Times New Roman" w:cs="Times New Roman"/>
          <w:szCs w:val="32"/>
        </w:rPr>
      </w:pPr>
      <w:r>
        <w:rPr>
          <w:rFonts w:ascii="Times New Roman" w:hAnsi="Times New Roman" w:cs="Times New Roman"/>
          <w:szCs w:val="32"/>
        </w:rPr>
        <w:t>表</w:t>
      </w:r>
      <w:r>
        <w:rPr>
          <w:rFonts w:ascii="Times New Roman" w:hAnsi="Times New Roman" w:cs="Times New Roman"/>
          <w:szCs w:val="32"/>
        </w:rPr>
        <w:t>12</w:t>
      </w:r>
      <w:r>
        <w:rPr>
          <w:rFonts w:ascii="Times New Roman" w:hAnsi="Times New Roman" w:cs="Times New Roman"/>
          <w:szCs w:val="32"/>
        </w:rPr>
        <w:t xml:space="preserve">  </w:t>
      </w:r>
      <w:r>
        <w:rPr>
          <w:rFonts w:ascii="Times New Roman" w:hAnsi="Times New Roman" w:cs="Times New Roman"/>
          <w:szCs w:val="32"/>
        </w:rPr>
        <w:t>轧钢工业</w:t>
      </w:r>
      <w:r>
        <w:rPr>
          <w:rFonts w:ascii="Times New Roman" w:hAnsi="Times New Roman" w:cs="Times New Roman" w:hint="eastAsia"/>
          <w:szCs w:val="32"/>
        </w:rPr>
        <w:t>管理规范</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652"/>
        <w:gridCol w:w="2036"/>
        <w:gridCol w:w="3119"/>
        <w:gridCol w:w="87"/>
      </w:tblGrid>
      <w:tr w:rsidR="00B715F9" w:rsidTr="00637C0A">
        <w:trPr>
          <w:trHeight w:val="20"/>
          <w:tblHeader/>
          <w:jc w:val="center"/>
        </w:trPr>
        <w:tc>
          <w:tcPr>
            <w:tcW w:w="1982"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检查环节</w:t>
            </w:r>
          </w:p>
        </w:tc>
        <w:tc>
          <w:tcPr>
            <w:tcW w:w="3688" w:type="dxa"/>
            <w:gridSpan w:val="2"/>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检查要点</w:t>
            </w:r>
          </w:p>
        </w:tc>
        <w:tc>
          <w:tcPr>
            <w:tcW w:w="3204" w:type="dxa"/>
            <w:gridSpan w:val="2"/>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处罚依据</w:t>
            </w:r>
          </w:p>
        </w:tc>
      </w:tr>
      <w:tr w:rsidR="00B715F9" w:rsidTr="00637C0A">
        <w:trPr>
          <w:trHeight w:val="20"/>
          <w:jc w:val="center"/>
        </w:trPr>
        <w:tc>
          <w:tcPr>
            <w:tcW w:w="1982"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接受监督</w:t>
            </w: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企业是否配合监督检查</w:t>
            </w:r>
          </w:p>
        </w:tc>
        <w:tc>
          <w:tcPr>
            <w:tcW w:w="3204" w:type="dxa"/>
            <w:gridSpan w:val="2"/>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责令改正，处二万元以上二十万元以下的罚款，构成违法治安管理行为的，由公安机关依法予以处罚。《大气污染防治法》第</w:t>
            </w:r>
            <w:r>
              <w:rPr>
                <w:rFonts w:ascii="Times New Roman" w:hAnsi="Times New Roman" w:cs="Times New Roman" w:hint="eastAsia"/>
                <w:color w:val="231F20"/>
                <w:kern w:val="0"/>
                <w:sz w:val="24"/>
                <w:szCs w:val="24"/>
              </w:rPr>
              <w:t>29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98</w:t>
            </w:r>
            <w:r>
              <w:rPr>
                <w:rFonts w:ascii="Times New Roman" w:hAnsi="Times New Roman" w:cs="Times New Roman" w:hint="eastAsia"/>
                <w:color w:val="231F20"/>
                <w:kern w:val="0"/>
                <w:sz w:val="24"/>
                <w:szCs w:val="24"/>
              </w:rPr>
              <w:t>条</w:t>
            </w:r>
          </w:p>
        </w:tc>
      </w:tr>
      <w:tr w:rsidR="00B715F9" w:rsidTr="00637C0A">
        <w:trPr>
          <w:trHeight w:val="20"/>
          <w:jc w:val="center"/>
        </w:trPr>
        <w:tc>
          <w:tcPr>
            <w:tcW w:w="1982"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环保手续</w:t>
            </w: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环评文件、验收报告是否齐全，未进行环境影响评价单位禁止开工</w:t>
            </w:r>
          </w:p>
        </w:tc>
        <w:tc>
          <w:tcPr>
            <w:tcW w:w="3204" w:type="dxa"/>
            <w:gridSpan w:val="2"/>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“未批先建”：责令停止建设，处五万以上二十万以下罚款，并可以责令恢复原状。《环境影响评价法》第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责令停止建设，拒不执行的，对其直接负责的主管人员和其他直接责任人员，处十日</w:t>
            </w:r>
            <w:r>
              <w:rPr>
                <w:rFonts w:ascii="Times New Roman" w:hAnsi="Times New Roman" w:cs="Times New Roman" w:hint="eastAsia"/>
                <w:color w:val="231F20"/>
                <w:kern w:val="0"/>
                <w:sz w:val="24"/>
                <w:szCs w:val="24"/>
              </w:rPr>
              <w:lastRenderedPageBreak/>
              <w:t>以上十五日以下拘留；情节较轻的，处五日以上十日以下拘留。《环保法》第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条第一款第（一）项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“未验先投”：责令限期改正，处</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万元以下的罚款；逾期不改正的，处</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200</w:t>
            </w:r>
            <w:r>
              <w:rPr>
                <w:rFonts w:ascii="Times New Roman" w:hAnsi="Times New Roman" w:cs="Times New Roman" w:hint="eastAsia"/>
                <w:color w:val="231F20"/>
                <w:kern w:val="0"/>
                <w:sz w:val="24"/>
                <w:szCs w:val="24"/>
              </w:rPr>
              <w:t>万元以下的罚款；对直接负责的主管人员和其他责任人员，处</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万元以下的罚款；造成重大环境污染或者生态破坏的，责令停止生产或者使用，或者报经有批准权的人民政府批准，责令关闭。</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《建设项目环境保护管理条例》第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23</w:t>
            </w:r>
            <w:r>
              <w:rPr>
                <w:rFonts w:ascii="Times New Roman" w:hAnsi="Times New Roman" w:cs="Times New Roman" w:hint="eastAsia"/>
                <w:color w:val="231F20"/>
                <w:kern w:val="0"/>
                <w:sz w:val="24"/>
                <w:szCs w:val="24"/>
              </w:rPr>
              <w:t>条第一款”未批先</w:t>
            </w:r>
            <w:r>
              <w:rPr>
                <w:rFonts w:ascii="Times New Roman" w:hAnsi="Times New Roman" w:cs="Times New Roman" w:hint="eastAsia"/>
                <w:color w:val="231F20"/>
                <w:kern w:val="0"/>
                <w:sz w:val="24"/>
                <w:szCs w:val="24"/>
              </w:rPr>
              <w:t>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tc>
      </w:tr>
      <w:tr w:rsidR="00B715F9" w:rsidTr="00637C0A">
        <w:trPr>
          <w:trHeight w:val="20"/>
          <w:jc w:val="center"/>
        </w:trPr>
        <w:tc>
          <w:tcPr>
            <w:tcW w:w="1982"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排污许可</w:t>
            </w: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企业是否取得《污染物排污许可证》</w:t>
            </w:r>
          </w:p>
        </w:tc>
        <w:tc>
          <w:tcPr>
            <w:tcW w:w="3204" w:type="dxa"/>
            <w:gridSpan w:val="2"/>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责令改正、停止排污或者限制生产、停产整治，处十万以上一百万以下罚款；情节严重的，报经有批准权的人民政府批准，责令停业、关闭。《大气污染防治法》第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被责令停止排污，拒不执行的，对其直接负责的主管人员和其他直接责任人员，处</w:t>
            </w:r>
            <w:r>
              <w:rPr>
                <w:rFonts w:ascii="Times New Roman" w:hAnsi="Times New Roman" w:cs="Times New Roman" w:hint="eastAsia"/>
                <w:color w:val="231F20"/>
                <w:kern w:val="0"/>
                <w:sz w:val="24"/>
                <w:szCs w:val="24"/>
              </w:rPr>
              <w:lastRenderedPageBreak/>
              <w:t>十日以上十五日以下拘留；情节</w:t>
            </w:r>
            <w:r>
              <w:rPr>
                <w:rFonts w:ascii="Times New Roman" w:hAnsi="Times New Roman" w:cs="Times New Roman" w:hint="eastAsia"/>
                <w:color w:val="231F20"/>
                <w:kern w:val="0"/>
                <w:sz w:val="24"/>
                <w:szCs w:val="24"/>
              </w:rPr>
              <w:t>较轻的，处五日以上十日以下拘。《环保法》第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条第一款第（二）项责令改正、停止排污或者限制生产、停产整治，处十万以上一百万以下罚款；情节严重的，报经有批准权的人民政府批准，责令停业、关闭。《大气污染防治法》第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tc>
      </w:tr>
      <w:tr w:rsidR="00B715F9" w:rsidTr="00637C0A">
        <w:trPr>
          <w:trHeight w:val="20"/>
          <w:jc w:val="center"/>
        </w:trPr>
        <w:tc>
          <w:tcPr>
            <w:tcW w:w="1982"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lastRenderedPageBreak/>
              <w:t>VOCs</w:t>
            </w:r>
            <w:r>
              <w:rPr>
                <w:rFonts w:ascii="Times New Roman" w:hAnsi="Times New Roman" w:cs="Times New Roman"/>
                <w:color w:val="231F20"/>
                <w:kern w:val="0"/>
                <w:sz w:val="24"/>
                <w:szCs w:val="24"/>
              </w:rPr>
              <w:t>物料台账</w:t>
            </w: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是否已建立含</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原辅材料台账，内容是否包含原辅材料名称、使用量、回收量、废弃量、去向及</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含量等信息</w:t>
            </w:r>
          </w:p>
        </w:tc>
        <w:tc>
          <w:tcPr>
            <w:tcW w:w="3204" w:type="dxa"/>
            <w:gridSpan w:val="2"/>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w:t>
            </w:r>
            <w:r>
              <w:rPr>
                <w:rFonts w:ascii="Times New Roman" w:hAnsi="Times New Roman" w:cs="Times New Roman" w:hint="eastAsia"/>
                <w:color w:val="000000"/>
                <w:kern w:val="0"/>
                <w:sz w:val="24"/>
                <w:szCs w:val="24"/>
              </w:rPr>
              <w:t>《大气污染防治法》第</w:t>
            </w:r>
            <w:r>
              <w:rPr>
                <w:rFonts w:ascii="Times New Roman" w:hAnsi="Times New Roman" w:cs="Times New Roman" w:hint="eastAsia"/>
                <w:color w:val="000000"/>
                <w:kern w:val="0"/>
                <w:sz w:val="24"/>
                <w:szCs w:val="24"/>
              </w:rPr>
              <w:t>46</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条第一款第（二）项</w:t>
            </w:r>
          </w:p>
        </w:tc>
      </w:tr>
      <w:tr w:rsidR="00B715F9" w:rsidTr="00637C0A">
        <w:trPr>
          <w:gridAfter w:val="1"/>
          <w:wAfter w:w="87" w:type="dxa"/>
          <w:trHeight w:val="20"/>
          <w:jc w:val="center"/>
        </w:trPr>
        <w:tc>
          <w:tcPr>
            <w:tcW w:w="1982"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V</w:t>
            </w:r>
            <w:r>
              <w:rPr>
                <w:rFonts w:ascii="Times New Roman" w:hAnsi="Times New Roman" w:cs="Times New Roman"/>
                <w:color w:val="000000"/>
                <w:kern w:val="0"/>
                <w:sz w:val="24"/>
                <w:szCs w:val="24"/>
              </w:rPr>
              <w:t>OC</w:t>
            </w:r>
            <w:r>
              <w:rPr>
                <w:rFonts w:ascii="Times New Roman" w:hAnsi="Times New Roman" w:cs="Times New Roman" w:hint="eastAsia"/>
                <w:color w:val="000000"/>
                <w:kern w:val="0"/>
                <w:sz w:val="24"/>
                <w:szCs w:val="24"/>
              </w:rPr>
              <w:t>s</w:t>
            </w:r>
            <w:r>
              <w:rPr>
                <w:rFonts w:ascii="Times New Roman" w:hAnsi="Times New Roman" w:cs="Times New Roman" w:hint="eastAsia"/>
                <w:color w:val="000000"/>
                <w:kern w:val="0"/>
                <w:sz w:val="24"/>
                <w:szCs w:val="24"/>
              </w:rPr>
              <w:t>台账</w:t>
            </w: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是否已建立</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废气处理设施的运行维护台账（包括采用吸收法吸附剂再生更换情况、光催化、等离子体处理效果等）</w:t>
            </w:r>
          </w:p>
        </w:tc>
        <w:tc>
          <w:tcPr>
            <w:tcW w:w="3119"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责令改正，并处每日一千元以上二万元以下的罚款；拒不改正的，依法作出处罚决定的行政机关可以自责令改正之日的次日起，按照原处</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罚数额按日连续处罚。《</w:t>
            </w:r>
            <w:r>
              <w:rPr>
                <w:rFonts w:ascii="Times New Roman" w:hAnsi="Times New Roman" w:cs="Times New Roman"/>
                <w:color w:val="231F20"/>
                <w:kern w:val="0"/>
                <w:sz w:val="24"/>
                <w:szCs w:val="24"/>
              </w:rPr>
              <w:t>排污许可管理条例</w:t>
            </w:r>
            <w:r>
              <w:rPr>
                <w:rFonts w:ascii="Times New Roman" w:hAnsi="Times New Roman" w:cs="Times New Roman" w:hint="eastAsia"/>
                <w:color w:val="231F20"/>
                <w:kern w:val="0"/>
                <w:sz w:val="24"/>
                <w:szCs w:val="24"/>
              </w:rPr>
              <w:t>（草案征求意见稿）》第</w:t>
            </w:r>
            <w:r>
              <w:rPr>
                <w:rFonts w:ascii="Times New Roman" w:hAnsi="Times New Roman" w:cs="Times New Roman" w:hint="eastAsia"/>
                <w:color w:val="231F20"/>
                <w:kern w:val="0"/>
                <w:sz w:val="24"/>
                <w:szCs w:val="24"/>
              </w:rPr>
              <w:t>43</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69</w:t>
            </w:r>
            <w:r>
              <w:rPr>
                <w:rFonts w:ascii="Times New Roman" w:hAnsi="Times New Roman" w:cs="Times New Roman" w:hint="eastAsia"/>
                <w:color w:val="231F20"/>
                <w:kern w:val="0"/>
                <w:sz w:val="24"/>
                <w:szCs w:val="24"/>
              </w:rPr>
              <w:t>条</w:t>
            </w:r>
          </w:p>
        </w:tc>
      </w:tr>
      <w:tr w:rsidR="00B715F9" w:rsidTr="00637C0A">
        <w:trPr>
          <w:trHeight w:val="900"/>
          <w:jc w:val="center"/>
        </w:trPr>
        <w:tc>
          <w:tcPr>
            <w:tcW w:w="1982"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源头控制</w:t>
            </w: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是否符合涂料中挥发性有机物限量</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3</w:t>
            </w:r>
            <w:r>
              <w:rPr>
                <w:rFonts w:ascii="Times New Roman" w:hAnsi="Times New Roman" w:cs="Times New Roman"/>
                <w:color w:val="000000"/>
                <w:kern w:val="0"/>
                <w:sz w:val="24"/>
                <w:szCs w:val="24"/>
                <w:vertAlign w:val="superscript"/>
              </w:rPr>
              <w:t>）</w:t>
            </w:r>
          </w:p>
        </w:tc>
        <w:tc>
          <w:tcPr>
            <w:tcW w:w="3204" w:type="dxa"/>
            <w:gridSpan w:val="2"/>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违反《大气污染防治法》第</w:t>
            </w:r>
            <w:r>
              <w:rPr>
                <w:rFonts w:ascii="Times New Roman" w:hAnsi="Times New Roman" w:cs="Times New Roman" w:hint="eastAsia"/>
                <w:color w:val="231F20"/>
                <w:kern w:val="0"/>
                <w:sz w:val="24"/>
                <w:szCs w:val="24"/>
              </w:rPr>
              <w:t>44</w:t>
            </w:r>
            <w:r>
              <w:rPr>
                <w:rFonts w:ascii="Times New Roman" w:hAnsi="Times New Roman" w:cs="Times New Roman" w:hint="eastAsia"/>
                <w:color w:val="231F20"/>
                <w:kern w:val="0"/>
                <w:sz w:val="24"/>
                <w:szCs w:val="24"/>
              </w:rPr>
              <w:t>条（无罚则，构成重大变动的，可适用《建设项目环境保护管理条例》处罚）</w:t>
            </w:r>
          </w:p>
        </w:tc>
      </w:tr>
      <w:tr w:rsidR="00B715F9" w:rsidTr="00637C0A">
        <w:trPr>
          <w:trHeight w:val="900"/>
          <w:jc w:val="center"/>
        </w:trPr>
        <w:tc>
          <w:tcPr>
            <w:tcW w:w="1982" w:type="dxa"/>
            <w:vMerge/>
            <w:shd w:val="clear" w:color="auto" w:fill="auto"/>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是否采用低挥发性原辅材料，并提供证明材料</w:t>
            </w:r>
          </w:p>
        </w:tc>
        <w:tc>
          <w:tcPr>
            <w:tcW w:w="3204" w:type="dxa"/>
            <w:gridSpan w:val="2"/>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w:t>
            </w:r>
            <w:r>
              <w:rPr>
                <w:rFonts w:ascii="Times New Roman" w:hAnsi="Times New Roman" w:cs="Times New Roman"/>
                <w:color w:val="231F20"/>
                <w:kern w:val="0"/>
                <w:sz w:val="24"/>
                <w:szCs w:val="24"/>
              </w:rPr>
              <w:t>第</w:t>
            </w:r>
            <w:r>
              <w:rPr>
                <w:rFonts w:ascii="Times New Roman" w:hAnsi="Times New Roman" w:cs="Times New Roman" w:hint="eastAsia"/>
                <w:color w:val="231F20"/>
                <w:kern w:val="0"/>
                <w:sz w:val="24"/>
                <w:szCs w:val="24"/>
              </w:rPr>
              <w:t>46</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条第一款第（二）项</w:t>
            </w:r>
          </w:p>
        </w:tc>
      </w:tr>
      <w:tr w:rsidR="00B715F9" w:rsidTr="00637C0A">
        <w:trPr>
          <w:trHeight w:val="20"/>
          <w:jc w:val="center"/>
        </w:trPr>
        <w:tc>
          <w:tcPr>
            <w:tcW w:w="1982"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物料储存</w:t>
            </w: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物料的容器在非取用</w:t>
            </w:r>
            <w:r>
              <w:rPr>
                <w:rFonts w:ascii="Times New Roman" w:hAnsi="Times New Roman" w:cs="Times New Roman"/>
                <w:color w:val="231F20"/>
                <w:kern w:val="0"/>
                <w:sz w:val="24"/>
                <w:szCs w:val="24"/>
              </w:rPr>
              <w:lastRenderedPageBreak/>
              <w:t>状态时是否加盖、封口，保持密闭</w:t>
            </w:r>
          </w:p>
        </w:tc>
        <w:tc>
          <w:tcPr>
            <w:tcW w:w="3204" w:type="dxa"/>
            <w:gridSpan w:val="2"/>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责令改正，处二万元以上二</w:t>
            </w:r>
            <w:r>
              <w:rPr>
                <w:rFonts w:ascii="Times New Roman" w:hAnsi="Times New Roman" w:cs="Times New Roman" w:hint="eastAsia"/>
                <w:color w:val="231F20"/>
                <w:kern w:val="0"/>
                <w:sz w:val="24"/>
                <w:szCs w:val="24"/>
              </w:rPr>
              <w:lastRenderedPageBreak/>
              <w:t>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rsidTr="00637C0A">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盛装过</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物料的废包装容器是否加盖密闭</w:t>
            </w:r>
          </w:p>
        </w:tc>
        <w:tc>
          <w:tcPr>
            <w:tcW w:w="3204"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rsidTr="00637C0A">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物料的容器是否存放于室内，或存放于设置有雨棚、遮阳和防渗设施的专用场地</w:t>
            </w:r>
          </w:p>
        </w:tc>
        <w:tc>
          <w:tcPr>
            <w:tcW w:w="3204"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rsidTr="00637C0A">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物料储库围护结构是否完整，与周围空间完全阻隔</w:t>
            </w:r>
          </w:p>
        </w:tc>
        <w:tc>
          <w:tcPr>
            <w:tcW w:w="3204"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rsidTr="00637C0A">
        <w:trPr>
          <w:trHeight w:val="20"/>
          <w:jc w:val="center"/>
        </w:trPr>
        <w:tc>
          <w:tcPr>
            <w:tcW w:w="1982"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物料转移和输送</w:t>
            </w: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物料是否采用管道密闭输送，或者采用密闭容器或罐车</w:t>
            </w:r>
          </w:p>
        </w:tc>
        <w:tc>
          <w:tcPr>
            <w:tcW w:w="3204" w:type="dxa"/>
            <w:gridSpan w:val="2"/>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rsidTr="00637C0A">
        <w:trPr>
          <w:trHeight w:val="20"/>
          <w:jc w:val="center"/>
        </w:trPr>
        <w:tc>
          <w:tcPr>
            <w:tcW w:w="1982"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泄露检修</w:t>
            </w: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储存运输管件和设备中，密封点数量</w:t>
            </w:r>
            <w:r>
              <w:rPr>
                <w:rFonts w:ascii="Times New Roman" w:hAnsi="Times New Roman" w:cs="Times New Roman"/>
                <w:color w:val="231F20"/>
                <w:kern w:val="0"/>
                <w:sz w:val="24"/>
                <w:szCs w:val="24"/>
              </w:rPr>
              <w:t>≥2000</w:t>
            </w:r>
            <w:r>
              <w:rPr>
                <w:rFonts w:ascii="Times New Roman" w:hAnsi="Times New Roman" w:cs="Times New Roman"/>
                <w:color w:val="231F20"/>
                <w:kern w:val="0"/>
                <w:sz w:val="24"/>
                <w:szCs w:val="24"/>
              </w:rPr>
              <w:t>个的，是否开展</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LDAR</w:t>
            </w:r>
            <w:r>
              <w:rPr>
                <w:rFonts w:ascii="Times New Roman" w:hAnsi="Times New Roman" w:cs="Times New Roman"/>
                <w:color w:val="231F20"/>
                <w:kern w:val="0"/>
                <w:sz w:val="24"/>
                <w:szCs w:val="24"/>
              </w:rPr>
              <w:t>（泄漏检测与修复）工作</w:t>
            </w:r>
          </w:p>
        </w:tc>
        <w:tc>
          <w:tcPr>
            <w:tcW w:w="3204" w:type="dxa"/>
            <w:gridSpan w:val="2"/>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47</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条第一款第（三）项</w:t>
            </w:r>
          </w:p>
        </w:tc>
      </w:tr>
      <w:tr w:rsidR="00B715F9" w:rsidTr="00637C0A">
        <w:trPr>
          <w:trHeight w:val="20"/>
          <w:jc w:val="center"/>
        </w:trPr>
        <w:tc>
          <w:tcPr>
            <w:tcW w:w="1982"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工艺过程</w:t>
            </w: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是否有设立单独的溶剂调配间</w:t>
            </w:r>
          </w:p>
        </w:tc>
        <w:tc>
          <w:tcPr>
            <w:tcW w:w="3204" w:type="dxa"/>
            <w:gridSpan w:val="2"/>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rsidTr="00637C0A">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调配间是否密闭</w:t>
            </w:r>
          </w:p>
        </w:tc>
        <w:tc>
          <w:tcPr>
            <w:tcW w:w="3204"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rsidTr="00637C0A">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调配过程是否加盖密封或在密闭空间内操作</w:t>
            </w:r>
          </w:p>
        </w:tc>
        <w:tc>
          <w:tcPr>
            <w:tcW w:w="3204"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rsidTr="00637C0A">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调配完成的容器运输过程是否密封</w:t>
            </w:r>
          </w:p>
        </w:tc>
        <w:tc>
          <w:tcPr>
            <w:tcW w:w="3204"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rsidTr="00637C0A">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待用或用完的含溶剂的容器是否有密封</w:t>
            </w:r>
          </w:p>
        </w:tc>
        <w:tc>
          <w:tcPr>
            <w:tcW w:w="3204"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rsidTr="00637C0A">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调配过程产生的有机废气是否有采用集气设备进行收集</w:t>
            </w:r>
          </w:p>
        </w:tc>
        <w:tc>
          <w:tcPr>
            <w:tcW w:w="3204" w:type="dxa"/>
            <w:gridSpan w:val="2"/>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rsidTr="00637C0A">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喷涂、干燥、调漆、清洗和轧制等工序是否安装集气罩等有机废气收集装置</w:t>
            </w:r>
          </w:p>
        </w:tc>
        <w:tc>
          <w:tcPr>
            <w:tcW w:w="3204"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rsidTr="00637C0A">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喷涂、干燥、调漆、清洗和轧制等工序产生的有机废气是否引入废气治理设施进行处理</w:t>
            </w:r>
          </w:p>
        </w:tc>
        <w:tc>
          <w:tcPr>
            <w:tcW w:w="3204"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rsidTr="00637C0A">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涉</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排放的工艺环节所在车间，是否存在故意稀释排放的现</w:t>
            </w:r>
            <w:r>
              <w:rPr>
                <w:rFonts w:ascii="Times New Roman" w:hAnsi="Times New Roman" w:cs="Times New Roman"/>
                <w:color w:val="231F20"/>
                <w:kern w:val="0"/>
                <w:sz w:val="24"/>
                <w:szCs w:val="24"/>
              </w:rPr>
              <w:lastRenderedPageBreak/>
              <w:t>象</w:t>
            </w:r>
          </w:p>
        </w:tc>
        <w:tc>
          <w:tcPr>
            <w:tcW w:w="3204"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rsidTr="00637C0A">
        <w:trPr>
          <w:gridAfter w:val="1"/>
          <w:wAfter w:w="87" w:type="dxa"/>
          <w:trHeight w:val="20"/>
          <w:jc w:val="center"/>
        </w:trPr>
        <w:tc>
          <w:tcPr>
            <w:tcW w:w="1982"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废水集输、储存和处理系统</w:t>
            </w: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是否密闭</w:t>
            </w:r>
          </w:p>
        </w:tc>
        <w:tc>
          <w:tcPr>
            <w:tcW w:w="311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rsidTr="00637C0A">
        <w:trPr>
          <w:gridAfter w:val="1"/>
          <w:wAfter w:w="87" w:type="dxa"/>
          <w:trHeight w:val="889"/>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产生的废气是否接入有机废气回收或处理装置</w:t>
            </w:r>
          </w:p>
        </w:tc>
        <w:tc>
          <w:tcPr>
            <w:tcW w:w="311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rsidTr="00637C0A">
        <w:trPr>
          <w:trHeight w:val="20"/>
          <w:jc w:val="center"/>
        </w:trPr>
        <w:tc>
          <w:tcPr>
            <w:tcW w:w="1982"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集气系统和废气处理设施</w:t>
            </w: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是否安装废气收集系统</w:t>
            </w:r>
          </w:p>
        </w:tc>
        <w:tc>
          <w:tcPr>
            <w:tcW w:w="3204" w:type="dxa"/>
            <w:gridSpan w:val="2"/>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rsidTr="00637C0A">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采用外部集气罩的，距集气罩开口面最远处的</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无组织排放位置，控制风速是否</w:t>
            </w:r>
            <w:r>
              <w:rPr>
                <w:rFonts w:ascii="Times New Roman" w:hAnsi="Times New Roman" w:cs="Times New Roman"/>
                <w:color w:val="231F20"/>
                <w:kern w:val="0"/>
                <w:sz w:val="24"/>
                <w:szCs w:val="24"/>
              </w:rPr>
              <w:t>≥0.3</w:t>
            </w:r>
            <w:r>
              <w:rPr>
                <w:rFonts w:ascii="Times New Roman" w:hAnsi="Times New Roman" w:cs="Times New Roman"/>
                <w:color w:val="231F20"/>
                <w:kern w:val="0"/>
                <w:sz w:val="24"/>
                <w:szCs w:val="24"/>
              </w:rPr>
              <w:t>米</w:t>
            </w: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t>秒</w:t>
            </w:r>
          </w:p>
        </w:tc>
        <w:tc>
          <w:tcPr>
            <w:tcW w:w="3204"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rsidTr="00637C0A">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废气收集系统是否负压运行；处于正压状态的，是否密闭（异味或现场检测非甲烷总烃等）</w:t>
            </w:r>
          </w:p>
        </w:tc>
        <w:tc>
          <w:tcPr>
            <w:tcW w:w="3204"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rsidTr="00637C0A">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废气收集系统的输送管道是否密闭</w:t>
            </w:r>
          </w:p>
        </w:tc>
        <w:tc>
          <w:tcPr>
            <w:tcW w:w="3204" w:type="dxa"/>
            <w:gridSpan w:val="2"/>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rsidTr="00637C0A">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产生</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的生产工艺和装置是否有接入废气收集和处理设施</w:t>
            </w:r>
          </w:p>
        </w:tc>
        <w:tc>
          <w:tcPr>
            <w:tcW w:w="3204" w:type="dxa"/>
            <w:gridSpan w:val="2"/>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rsidTr="00637C0A">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排气筒高度是否满足环境影响评价文件要求</w:t>
            </w:r>
          </w:p>
        </w:tc>
        <w:tc>
          <w:tcPr>
            <w:tcW w:w="3204" w:type="dxa"/>
            <w:gridSpan w:val="2"/>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rsidTr="00637C0A">
        <w:trPr>
          <w:trHeight w:val="20"/>
          <w:jc w:val="center"/>
        </w:trPr>
        <w:tc>
          <w:tcPr>
            <w:tcW w:w="1982" w:type="dxa"/>
            <w:vMerge w:val="restart"/>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大气污染物</w:t>
            </w:r>
            <w:r>
              <w:rPr>
                <w:rFonts w:ascii="Times New Roman" w:hAnsi="Times New Roman" w:cs="Times New Roman" w:hint="eastAsia"/>
                <w:color w:val="000000"/>
                <w:kern w:val="0"/>
                <w:sz w:val="24"/>
                <w:szCs w:val="24"/>
              </w:rPr>
              <w:t>特别</w:t>
            </w:r>
            <w:r>
              <w:rPr>
                <w:rFonts w:ascii="Times New Roman" w:hAnsi="Times New Roman" w:cs="Times New Roman"/>
                <w:color w:val="000000"/>
                <w:kern w:val="0"/>
                <w:sz w:val="24"/>
                <w:szCs w:val="24"/>
              </w:rPr>
              <w:t>排放值</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（单位：</w:t>
            </w:r>
            <w:r>
              <w:rPr>
                <w:rFonts w:ascii="Times New Roman" w:hAnsi="Times New Roman" w:cs="Times New Roman"/>
                <w:color w:val="000000"/>
                <w:kern w:val="0"/>
                <w:sz w:val="24"/>
                <w:szCs w:val="24"/>
              </w:rPr>
              <w:t>mg/m</w:t>
            </w:r>
            <w:r>
              <w:rPr>
                <w:rFonts w:ascii="Times New Roman" w:hAnsi="Times New Roman" w:cs="Times New Roman"/>
                <w:color w:val="000000"/>
                <w:kern w:val="0"/>
                <w:sz w:val="24"/>
                <w:szCs w:val="24"/>
                <w:vertAlign w:val="superscript"/>
              </w:rPr>
              <w:t>3</w:t>
            </w:r>
            <w:r>
              <w:rPr>
                <w:rFonts w:ascii="Times New Roman" w:hAnsi="Times New Roman" w:cs="Times New Roman"/>
                <w:color w:val="000000"/>
                <w:kern w:val="0"/>
                <w:sz w:val="24"/>
                <w:szCs w:val="24"/>
              </w:rPr>
              <w:t>）</w:t>
            </w:r>
          </w:p>
        </w:tc>
        <w:tc>
          <w:tcPr>
            <w:tcW w:w="1652"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涂层机组</w:t>
            </w:r>
          </w:p>
        </w:tc>
        <w:tc>
          <w:tcPr>
            <w:tcW w:w="2036"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苯</w:t>
            </w:r>
            <w:r>
              <w:rPr>
                <w:rFonts w:ascii="Times New Roman" w:hAnsi="Times New Roman" w:cs="Times New Roman"/>
                <w:color w:val="000000"/>
                <w:kern w:val="0"/>
                <w:sz w:val="24"/>
                <w:szCs w:val="24"/>
              </w:rPr>
              <w:t>≤5</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16</w:t>
            </w:r>
            <w:r>
              <w:rPr>
                <w:rFonts w:ascii="Times New Roman" w:hAnsi="Times New Roman" w:cs="Times New Roman"/>
                <w:color w:val="000000"/>
                <w:kern w:val="0"/>
                <w:sz w:val="24"/>
                <w:szCs w:val="24"/>
                <w:vertAlign w:val="superscript"/>
              </w:rPr>
              <w:t>）</w:t>
            </w:r>
          </w:p>
        </w:tc>
        <w:tc>
          <w:tcPr>
            <w:tcW w:w="3204" w:type="dxa"/>
            <w:gridSpan w:val="2"/>
            <w:vMerge w:val="restart"/>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责令改正或者限制生产、停产整治，并处十万元以上一百万元以下的罚款；情节严重的，报经有批准权的人民政府批准，责令停业、关闭。受到罚款处罚，被责令改正</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拒不改正的，可以实施按日连续处罚。《大气污染防治法》第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条第一款第（二）</w:t>
            </w:r>
            <w:r>
              <w:rPr>
                <w:rFonts w:ascii="Times New Roman" w:hAnsi="Times New Roman" w:cs="Times New Roman" w:hint="eastAsia"/>
                <w:color w:val="231F20"/>
                <w:kern w:val="0"/>
                <w:sz w:val="24"/>
                <w:szCs w:val="24"/>
              </w:rPr>
              <w:lastRenderedPageBreak/>
              <w:t>项、《环境保护主管部门实施按日连续处罚办法》第</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条第一款第（一）项</w:t>
            </w:r>
          </w:p>
        </w:tc>
      </w:tr>
      <w:tr w:rsidR="00B715F9" w:rsidTr="00637C0A">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1652"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2036"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甲苯</w:t>
            </w:r>
            <w:r>
              <w:rPr>
                <w:rFonts w:ascii="Times New Roman" w:hAnsi="Times New Roman" w:cs="Times New Roman"/>
                <w:color w:val="000000"/>
                <w:kern w:val="0"/>
                <w:sz w:val="24"/>
                <w:szCs w:val="24"/>
              </w:rPr>
              <w:t>≤25</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16</w:t>
            </w:r>
            <w:r>
              <w:rPr>
                <w:rFonts w:ascii="Times New Roman" w:hAnsi="Times New Roman" w:cs="Times New Roman"/>
                <w:color w:val="000000"/>
                <w:kern w:val="0"/>
                <w:sz w:val="24"/>
                <w:szCs w:val="24"/>
                <w:vertAlign w:val="superscript"/>
              </w:rPr>
              <w:t>）</w:t>
            </w:r>
          </w:p>
        </w:tc>
        <w:tc>
          <w:tcPr>
            <w:tcW w:w="3204" w:type="dxa"/>
            <w:gridSpan w:val="2"/>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rsidTr="00637C0A">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1652"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2036"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二甲苯</w:t>
            </w:r>
            <w:r>
              <w:rPr>
                <w:rFonts w:ascii="Times New Roman" w:hAnsi="Times New Roman" w:cs="Times New Roman"/>
                <w:color w:val="000000"/>
                <w:kern w:val="0"/>
                <w:sz w:val="24"/>
                <w:szCs w:val="24"/>
              </w:rPr>
              <w:t>≤40</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16</w:t>
            </w:r>
            <w:r>
              <w:rPr>
                <w:rFonts w:ascii="Times New Roman" w:hAnsi="Times New Roman" w:cs="Times New Roman"/>
                <w:color w:val="000000"/>
                <w:kern w:val="0"/>
                <w:sz w:val="24"/>
                <w:szCs w:val="24"/>
                <w:vertAlign w:val="superscript"/>
              </w:rPr>
              <w:t>）</w:t>
            </w:r>
          </w:p>
        </w:tc>
        <w:tc>
          <w:tcPr>
            <w:tcW w:w="3204" w:type="dxa"/>
            <w:gridSpan w:val="2"/>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rsidTr="00637C0A">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1652"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2036"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非甲烷总烃</w:t>
            </w:r>
            <w:r>
              <w:rPr>
                <w:rFonts w:ascii="Times New Roman" w:hAnsi="Times New Roman" w:cs="Times New Roman"/>
                <w:color w:val="000000"/>
                <w:kern w:val="0"/>
                <w:sz w:val="24"/>
                <w:szCs w:val="24"/>
              </w:rPr>
              <w:t>≤50</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16</w:t>
            </w:r>
            <w:r>
              <w:rPr>
                <w:rFonts w:ascii="Times New Roman" w:hAnsi="Times New Roman" w:cs="Times New Roman"/>
                <w:color w:val="000000"/>
                <w:kern w:val="0"/>
                <w:sz w:val="24"/>
                <w:szCs w:val="24"/>
                <w:vertAlign w:val="superscript"/>
              </w:rPr>
              <w:t>）</w:t>
            </w:r>
          </w:p>
        </w:tc>
        <w:tc>
          <w:tcPr>
            <w:tcW w:w="3204" w:type="dxa"/>
            <w:gridSpan w:val="2"/>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rsidTr="00637C0A">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1652"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轧制机组</w:t>
            </w:r>
          </w:p>
        </w:tc>
        <w:tc>
          <w:tcPr>
            <w:tcW w:w="2036"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油雾</w:t>
            </w:r>
            <w:r>
              <w:rPr>
                <w:rFonts w:ascii="Times New Roman" w:hAnsi="Times New Roman" w:cs="Times New Roman"/>
                <w:color w:val="000000"/>
                <w:kern w:val="0"/>
                <w:sz w:val="24"/>
                <w:szCs w:val="24"/>
              </w:rPr>
              <w:t>≤20</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16</w:t>
            </w:r>
            <w:r>
              <w:rPr>
                <w:rFonts w:ascii="Times New Roman" w:hAnsi="Times New Roman" w:cs="Times New Roman"/>
                <w:color w:val="000000"/>
                <w:kern w:val="0"/>
                <w:sz w:val="24"/>
                <w:szCs w:val="24"/>
                <w:vertAlign w:val="superscript"/>
              </w:rPr>
              <w:t>）</w:t>
            </w:r>
          </w:p>
        </w:tc>
        <w:tc>
          <w:tcPr>
            <w:tcW w:w="3204" w:type="dxa"/>
            <w:gridSpan w:val="2"/>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rsidTr="00637C0A">
        <w:trPr>
          <w:trHeight w:val="20"/>
          <w:jc w:val="center"/>
        </w:trPr>
        <w:tc>
          <w:tcPr>
            <w:tcW w:w="1982" w:type="dxa"/>
            <w:vMerge w:val="restart"/>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无组织排放限值</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（单位：</w:t>
            </w:r>
            <w:r>
              <w:rPr>
                <w:rFonts w:ascii="Times New Roman" w:hAnsi="Times New Roman" w:cs="Times New Roman"/>
                <w:color w:val="000000"/>
                <w:kern w:val="0"/>
                <w:sz w:val="24"/>
                <w:szCs w:val="24"/>
              </w:rPr>
              <w:t>mg/m</w:t>
            </w:r>
            <w:r>
              <w:rPr>
                <w:rFonts w:ascii="Times New Roman" w:hAnsi="Times New Roman" w:cs="Times New Roman"/>
                <w:color w:val="000000"/>
                <w:kern w:val="0"/>
                <w:sz w:val="24"/>
                <w:szCs w:val="24"/>
                <w:vertAlign w:val="superscript"/>
              </w:rPr>
              <w:t>3</w:t>
            </w:r>
            <w:r>
              <w:rPr>
                <w:rFonts w:ascii="Times New Roman" w:hAnsi="Times New Roman" w:cs="Times New Roman"/>
                <w:color w:val="000000"/>
                <w:kern w:val="0"/>
                <w:sz w:val="24"/>
                <w:szCs w:val="24"/>
              </w:rPr>
              <w:t>）</w:t>
            </w:r>
          </w:p>
        </w:tc>
        <w:tc>
          <w:tcPr>
            <w:tcW w:w="1652"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涂层机组</w:t>
            </w:r>
          </w:p>
        </w:tc>
        <w:tc>
          <w:tcPr>
            <w:tcW w:w="2036"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苯</w:t>
            </w:r>
            <w:r>
              <w:rPr>
                <w:rFonts w:ascii="Times New Roman" w:hAnsi="Times New Roman" w:cs="Times New Roman"/>
                <w:color w:val="000000"/>
                <w:kern w:val="0"/>
                <w:sz w:val="24"/>
                <w:szCs w:val="24"/>
              </w:rPr>
              <w:t>≤0.4</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16</w:t>
            </w:r>
            <w:r>
              <w:rPr>
                <w:rFonts w:ascii="Times New Roman" w:hAnsi="Times New Roman" w:cs="Times New Roman"/>
                <w:color w:val="000000"/>
                <w:kern w:val="0"/>
                <w:sz w:val="24"/>
                <w:szCs w:val="24"/>
                <w:vertAlign w:val="superscript"/>
              </w:rPr>
              <w:t>）</w:t>
            </w:r>
          </w:p>
        </w:tc>
        <w:tc>
          <w:tcPr>
            <w:tcW w:w="3204" w:type="dxa"/>
            <w:gridSpan w:val="2"/>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rsidTr="00637C0A">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1652" w:type="dxa"/>
            <w:vMerge/>
            <w:shd w:val="clear" w:color="auto" w:fill="auto"/>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2036"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甲苯</w:t>
            </w:r>
            <w:r>
              <w:rPr>
                <w:rFonts w:ascii="Times New Roman" w:hAnsi="Times New Roman" w:cs="Times New Roman"/>
                <w:color w:val="000000"/>
                <w:kern w:val="0"/>
                <w:sz w:val="24"/>
                <w:szCs w:val="24"/>
              </w:rPr>
              <w:t>≤2.4</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16</w:t>
            </w:r>
            <w:r>
              <w:rPr>
                <w:rFonts w:ascii="Times New Roman" w:hAnsi="Times New Roman" w:cs="Times New Roman"/>
                <w:color w:val="000000"/>
                <w:kern w:val="0"/>
                <w:sz w:val="24"/>
                <w:szCs w:val="24"/>
                <w:vertAlign w:val="superscript"/>
              </w:rPr>
              <w:t>）</w:t>
            </w:r>
          </w:p>
        </w:tc>
        <w:tc>
          <w:tcPr>
            <w:tcW w:w="3204" w:type="dxa"/>
            <w:gridSpan w:val="2"/>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rsidTr="00637C0A">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1652" w:type="dxa"/>
            <w:vMerge/>
            <w:shd w:val="clear" w:color="auto" w:fill="auto"/>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2036"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二甲苯</w:t>
            </w:r>
            <w:r>
              <w:rPr>
                <w:rFonts w:ascii="Times New Roman" w:hAnsi="Times New Roman" w:cs="Times New Roman"/>
                <w:color w:val="000000"/>
                <w:kern w:val="0"/>
                <w:sz w:val="24"/>
                <w:szCs w:val="24"/>
              </w:rPr>
              <w:t>≤1.2</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16</w:t>
            </w:r>
            <w:r>
              <w:rPr>
                <w:rFonts w:ascii="Times New Roman" w:hAnsi="Times New Roman" w:cs="Times New Roman"/>
                <w:color w:val="000000"/>
                <w:kern w:val="0"/>
                <w:sz w:val="24"/>
                <w:szCs w:val="24"/>
                <w:vertAlign w:val="superscript"/>
              </w:rPr>
              <w:t>）</w:t>
            </w:r>
          </w:p>
        </w:tc>
        <w:tc>
          <w:tcPr>
            <w:tcW w:w="3204" w:type="dxa"/>
            <w:gridSpan w:val="2"/>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rsidTr="00637C0A">
        <w:trPr>
          <w:trHeight w:val="20"/>
          <w:jc w:val="center"/>
        </w:trPr>
        <w:tc>
          <w:tcPr>
            <w:tcW w:w="1982"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1652" w:type="dxa"/>
            <w:vMerge/>
            <w:shd w:val="clear" w:color="auto" w:fill="auto"/>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2036"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非甲烷总烃</w:t>
            </w:r>
            <w:r>
              <w:rPr>
                <w:rFonts w:ascii="Times New Roman" w:hAnsi="Times New Roman" w:cs="Times New Roman"/>
                <w:color w:val="000000"/>
                <w:kern w:val="0"/>
                <w:sz w:val="24"/>
                <w:szCs w:val="24"/>
              </w:rPr>
              <w:t>≤4</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16</w:t>
            </w:r>
            <w:r>
              <w:rPr>
                <w:rFonts w:ascii="Times New Roman" w:hAnsi="Times New Roman" w:cs="Times New Roman"/>
                <w:color w:val="000000"/>
                <w:kern w:val="0"/>
                <w:sz w:val="24"/>
                <w:szCs w:val="24"/>
                <w:vertAlign w:val="superscript"/>
              </w:rPr>
              <w:t>）</w:t>
            </w:r>
          </w:p>
        </w:tc>
        <w:tc>
          <w:tcPr>
            <w:tcW w:w="3204" w:type="dxa"/>
            <w:gridSpan w:val="2"/>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rsidTr="00637C0A">
        <w:trPr>
          <w:gridAfter w:val="1"/>
          <w:wAfter w:w="87" w:type="dxa"/>
          <w:trHeight w:val="20"/>
          <w:jc w:val="center"/>
        </w:trPr>
        <w:tc>
          <w:tcPr>
            <w:tcW w:w="1982"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kern w:val="0"/>
                <w:sz w:val="24"/>
                <w:szCs w:val="24"/>
              </w:rPr>
              <w:t>设施更换</w:t>
            </w: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长期未更换活性炭吸附剂、</w:t>
            </w:r>
            <w:r>
              <w:rPr>
                <w:rFonts w:ascii="Times New Roman" w:hAnsi="Times New Roman" w:cs="Times New Roman" w:hint="eastAsia"/>
                <w:color w:val="231F20"/>
                <w:kern w:val="0"/>
                <w:sz w:val="24"/>
                <w:szCs w:val="24"/>
              </w:rPr>
              <w:t>U</w:t>
            </w:r>
            <w:r>
              <w:rPr>
                <w:rFonts w:ascii="Times New Roman" w:hAnsi="Times New Roman" w:cs="Times New Roman"/>
                <w:color w:val="231F20"/>
                <w:kern w:val="0"/>
                <w:sz w:val="24"/>
                <w:szCs w:val="24"/>
              </w:rPr>
              <w:t>V</w:t>
            </w:r>
            <w:r>
              <w:rPr>
                <w:rFonts w:ascii="Times New Roman" w:hAnsi="Times New Roman" w:cs="Times New Roman" w:hint="eastAsia"/>
                <w:color w:val="231F20"/>
                <w:kern w:val="0"/>
                <w:sz w:val="24"/>
                <w:szCs w:val="24"/>
              </w:rPr>
              <w:t>灯管、催化剂等</w:t>
            </w:r>
            <w:r>
              <w:rPr>
                <w:rFonts w:ascii="Times New Roman" w:hAnsi="Times New Roman" w:cs="Times New Roman" w:hint="eastAsia"/>
                <w:color w:val="000000" w:themeColor="text1"/>
                <w:kern w:val="0"/>
                <w:sz w:val="24"/>
                <w:szCs w:val="24"/>
              </w:rPr>
              <w:t>，视为处理设施非正常运行</w:t>
            </w:r>
          </w:p>
        </w:tc>
        <w:tc>
          <w:tcPr>
            <w:tcW w:w="3119"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日以下拘留。《大气污染防治法》第</w:t>
            </w:r>
            <w:r>
              <w:rPr>
                <w:rFonts w:ascii="Times New Roman" w:hAnsi="Times New Roman" w:cs="Times New Roman" w:hint="eastAsia"/>
                <w:color w:val="000000" w:themeColor="text1"/>
                <w:kern w:val="0"/>
                <w:sz w:val="24"/>
                <w:szCs w:val="24"/>
              </w:rPr>
              <w:t>99</w:t>
            </w:r>
            <w:r>
              <w:rPr>
                <w:rFonts w:ascii="Times New Roman" w:hAnsi="Times New Roman" w:cs="Times New Roman" w:hint="eastAsia"/>
                <w:color w:val="000000" w:themeColor="text1"/>
                <w:kern w:val="0"/>
                <w:sz w:val="24"/>
                <w:szCs w:val="24"/>
              </w:rPr>
              <w:t>条第一款第（三）项、《环保法》第</w:t>
            </w:r>
            <w:r>
              <w:rPr>
                <w:rFonts w:ascii="Times New Roman" w:hAnsi="Times New Roman" w:cs="Times New Roman" w:hint="eastAsia"/>
                <w:color w:val="000000" w:themeColor="text1"/>
                <w:kern w:val="0"/>
                <w:sz w:val="24"/>
                <w:szCs w:val="24"/>
              </w:rPr>
              <w:t>63</w:t>
            </w:r>
            <w:r>
              <w:rPr>
                <w:rFonts w:ascii="Times New Roman" w:hAnsi="Times New Roman" w:cs="Times New Roman" w:hint="eastAsia"/>
                <w:color w:val="000000" w:themeColor="text1"/>
                <w:kern w:val="0"/>
                <w:sz w:val="24"/>
                <w:szCs w:val="24"/>
              </w:rPr>
              <w:t>条第一款第三项</w:t>
            </w:r>
          </w:p>
        </w:tc>
      </w:tr>
      <w:tr w:rsidR="00B715F9" w:rsidTr="00637C0A">
        <w:trPr>
          <w:trHeight w:val="20"/>
          <w:jc w:val="center"/>
        </w:trPr>
        <w:tc>
          <w:tcPr>
            <w:tcW w:w="1982" w:type="dxa"/>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rPr>
              <w:t>自行监测</w:t>
            </w: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rPr>
              <w:t>是否篡改废气检测报告、在线监测数据；是否进行自行监测</w:t>
            </w:r>
          </w:p>
        </w:tc>
        <w:tc>
          <w:tcPr>
            <w:tcW w:w="3204" w:type="dxa"/>
            <w:gridSpan w:val="2"/>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是否篡改废气检测报告、在线监测数据：</w:t>
            </w: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责令改正或者限制生产、停产整治，处十万元以上一百万元以下的罚款；对其直接负责的主管人员和其他直接责任人员，处十日以上十五日以下拘留；情节较轻的，处五日以上十日以下拘留。</w:t>
            </w:r>
            <w:r>
              <w:rPr>
                <w:rFonts w:ascii="Times New Roman" w:hAnsi="Times New Roman" w:cs="Times New Roman" w:hint="eastAsia"/>
                <w:color w:val="231F20"/>
                <w:kern w:val="0"/>
                <w:sz w:val="24"/>
                <w:szCs w:val="24"/>
              </w:rPr>
              <w:t>《大气污染防治法》第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是否进行自行监测：</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责令改正，处二万元以上二十万以下罚款，拒不改正，责令停产整治。《大气污染防治法》第</w:t>
            </w:r>
            <w:r>
              <w:rPr>
                <w:rFonts w:ascii="Times New Roman" w:hAnsi="Times New Roman" w:cs="Times New Roman" w:hint="eastAsia"/>
                <w:color w:val="231F20"/>
                <w:kern w:val="0"/>
                <w:sz w:val="24"/>
                <w:szCs w:val="24"/>
              </w:rPr>
              <w:t>24</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rsidTr="00637C0A">
        <w:trPr>
          <w:trHeight w:val="20"/>
          <w:jc w:val="center"/>
        </w:trPr>
        <w:tc>
          <w:tcPr>
            <w:tcW w:w="1982" w:type="dxa"/>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rPr>
              <w:t>危废处置</w:t>
            </w: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rPr>
              <w:t>危险废物是否委托有资质第三方处理，并台账记录</w:t>
            </w:r>
          </w:p>
        </w:tc>
        <w:tc>
          <w:tcPr>
            <w:tcW w:w="3204" w:type="dxa"/>
            <w:gridSpan w:val="2"/>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危险废物是否委托有资质第三方处理：责令停业或者关闭，处所需处置费用三倍以上五倍以下的罚款，所需处置费用不足二十万元的，按二十万元计算。尚不构成犯罪的，由公安机关对法定代</w:t>
            </w:r>
            <w:r>
              <w:rPr>
                <w:rFonts w:ascii="Times New Roman" w:hAnsi="Times New Roman" w:cs="Times New Roman" w:hint="eastAsia"/>
                <w:color w:val="231F20"/>
                <w:kern w:val="0"/>
                <w:sz w:val="24"/>
                <w:szCs w:val="24"/>
              </w:rPr>
              <w:lastRenderedPageBreak/>
              <w:t>表人、主要负责人、直接负责的主管人员和其他责任人员处十日以上十五日以下的拘留；情节较轻的，处五日以上十日以下的拘留。《中华人民共和国固体废物污染环境防治法》第</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条第三款、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条第一款第（四）项、第</w:t>
            </w:r>
            <w:r>
              <w:rPr>
                <w:rFonts w:ascii="Times New Roman" w:hAnsi="Times New Roman" w:cs="Times New Roman" w:hint="eastAsia"/>
                <w:color w:val="231F20"/>
                <w:kern w:val="0"/>
                <w:sz w:val="24"/>
                <w:szCs w:val="24"/>
              </w:rPr>
              <w:t>120</w:t>
            </w:r>
            <w:r>
              <w:rPr>
                <w:rFonts w:ascii="Times New Roman" w:hAnsi="Times New Roman" w:cs="Times New Roman" w:hint="eastAsia"/>
                <w:color w:val="231F20"/>
                <w:kern w:val="0"/>
                <w:sz w:val="24"/>
                <w:szCs w:val="24"/>
              </w:rPr>
              <w:t>条第一款第（三）项</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危废台账记录：责令停业或者关闭，处十万元以上一百万元以下的罚款。《固废法》第</w:t>
            </w:r>
            <w:r>
              <w:rPr>
                <w:rFonts w:ascii="Times New Roman" w:hAnsi="Times New Roman" w:cs="Times New Roman" w:hint="eastAsia"/>
                <w:color w:val="231F20"/>
                <w:kern w:val="0"/>
                <w:sz w:val="24"/>
                <w:szCs w:val="24"/>
              </w:rPr>
              <w:t>78</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条第一款第（十三）项</w:t>
            </w:r>
          </w:p>
        </w:tc>
      </w:tr>
      <w:tr w:rsidR="00B715F9" w:rsidTr="00637C0A">
        <w:trPr>
          <w:trHeight w:val="1440"/>
          <w:jc w:val="center"/>
        </w:trPr>
        <w:tc>
          <w:tcPr>
            <w:tcW w:w="1982"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bookmarkStart w:id="15" w:name="_Hlk50979144"/>
            <w:r>
              <w:rPr>
                <w:rFonts w:ascii="Times New Roman" w:hAnsi="Times New Roman" w:cs="Times New Roman" w:hint="eastAsia"/>
                <w:color w:val="000000" w:themeColor="text1"/>
                <w:kern w:val="0"/>
                <w:sz w:val="24"/>
                <w:szCs w:val="24"/>
              </w:rPr>
              <w:lastRenderedPageBreak/>
              <w:t>应急排口、旁路</w:t>
            </w:r>
          </w:p>
        </w:tc>
        <w:tc>
          <w:tcPr>
            <w:tcW w:w="36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不得逃避监管的方式，从旁路支路、应急大气排口偷排大气污染物</w:t>
            </w:r>
          </w:p>
        </w:tc>
        <w:tc>
          <w:tcPr>
            <w:tcW w:w="3204"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或者限制生产、停产整治，处十万元以上一百万元以下的罚款，情节严重的，报经有批准权的人民政府批准，责令停业、关闭。对其直接负责的主管人员和其他直接责任人员，处十日以上十五日以下拘留；情节较轻的，处五日以上十日以下拘留。《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条第一款第（三）项</w:t>
            </w:r>
          </w:p>
        </w:tc>
      </w:tr>
      <w:tr w:rsidR="00B715F9" w:rsidTr="00637C0A">
        <w:trPr>
          <w:trHeight w:val="519"/>
          <w:jc w:val="center"/>
        </w:trPr>
        <w:tc>
          <w:tcPr>
            <w:tcW w:w="1982" w:type="dxa"/>
            <w:vAlign w:val="center"/>
          </w:tcPr>
          <w:p w:rsidR="00B715F9" w:rsidRDefault="00406DF5">
            <w:pPr>
              <w:widowControl/>
              <w:spacing w:line="360" w:lineRule="exact"/>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治理技术</w:t>
            </w:r>
          </w:p>
        </w:tc>
        <w:tc>
          <w:tcPr>
            <w:tcW w:w="6894" w:type="dxa"/>
            <w:gridSpan w:val="4"/>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废气治理可使用吸附浓缩</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燃烧，燃烧、过滤、静电捕集、洗涤、吸收组合技术等处理方法。</w:t>
            </w:r>
          </w:p>
        </w:tc>
      </w:tr>
    </w:tbl>
    <w:bookmarkEnd w:id="15"/>
    <w:p w:rsidR="00B715F9" w:rsidRDefault="00406DF5">
      <w:pPr>
        <w:pStyle w:val="2"/>
        <w:rPr>
          <w:rFonts w:ascii="Times New Roman" w:hAnsi="Times New Roman" w:cs="Times New Roman"/>
        </w:rPr>
      </w:pPr>
      <w:r>
        <w:rPr>
          <w:rFonts w:ascii="Times New Roman" w:hAnsi="Times New Roman" w:cs="Times New Roman"/>
        </w:rPr>
        <w:t>13</w:t>
      </w:r>
      <w:r w:rsidR="00637C0A">
        <w:rPr>
          <w:rFonts w:ascii="Times New Roman" w:hAnsi="Times New Roman" w:cs="Times New Roman"/>
        </w:rPr>
        <w:t>、涂料、油墨及胶粘剂</w:t>
      </w:r>
      <w:r w:rsidR="00637C0A">
        <w:rPr>
          <w:rFonts w:ascii="宋体" w:eastAsia="宋体" w:hAnsi="宋体" w:cs="宋体"/>
        </w:rPr>
        <w:t>工</w:t>
      </w:r>
      <w:r>
        <w:rPr>
          <w:rFonts w:ascii="Times New Roman" w:hAnsi="Times New Roman" w:cs="Times New Roman"/>
        </w:rPr>
        <w:t>业</w:t>
      </w:r>
    </w:p>
    <w:p w:rsidR="00B715F9" w:rsidRDefault="00406DF5">
      <w:pPr>
        <w:jc w:val="center"/>
        <w:rPr>
          <w:rFonts w:ascii="Times New Roman" w:hAnsi="Times New Roman" w:cs="Times New Roman"/>
          <w:szCs w:val="32"/>
        </w:rPr>
      </w:pPr>
      <w:r>
        <w:rPr>
          <w:rFonts w:ascii="Times New Roman" w:hAnsi="Times New Roman" w:cs="Times New Roman"/>
          <w:szCs w:val="32"/>
        </w:rPr>
        <w:t>表</w:t>
      </w:r>
      <w:r>
        <w:rPr>
          <w:rFonts w:ascii="Times New Roman" w:hAnsi="Times New Roman" w:cs="Times New Roman"/>
          <w:szCs w:val="32"/>
        </w:rPr>
        <w:t xml:space="preserve">13  </w:t>
      </w:r>
      <w:r>
        <w:rPr>
          <w:rFonts w:ascii="Times New Roman" w:hAnsi="Times New Roman" w:cs="Times New Roman"/>
          <w:szCs w:val="32"/>
        </w:rPr>
        <w:t>涂料、油墨及胶粘剂工业</w:t>
      </w:r>
      <w:r>
        <w:rPr>
          <w:rFonts w:ascii="Times New Roman" w:hAnsi="Times New Roman" w:cs="Times New Roman" w:hint="eastAsia"/>
          <w:szCs w:val="32"/>
        </w:rPr>
        <w:t>管理规范</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689"/>
        <w:gridCol w:w="3205"/>
      </w:tblGrid>
      <w:tr w:rsidR="00B715F9">
        <w:trPr>
          <w:trHeight w:val="20"/>
          <w:tblHeader/>
          <w:jc w:val="center"/>
        </w:trPr>
        <w:tc>
          <w:tcPr>
            <w:tcW w:w="1980"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检查环节</w:t>
            </w:r>
          </w:p>
        </w:tc>
        <w:tc>
          <w:tcPr>
            <w:tcW w:w="3689"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检查要点</w:t>
            </w:r>
          </w:p>
        </w:tc>
        <w:tc>
          <w:tcPr>
            <w:tcW w:w="3205"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处罚依据</w:t>
            </w: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接受监督</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企业是否配合监督检查</w:t>
            </w:r>
          </w:p>
        </w:tc>
        <w:tc>
          <w:tcPr>
            <w:tcW w:w="3205"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责令改正，处二万元以上二十万元以下的罚款，构成违</w:t>
            </w:r>
            <w:r>
              <w:rPr>
                <w:rFonts w:ascii="Times New Roman" w:hAnsi="Times New Roman" w:cs="Times New Roman" w:hint="eastAsia"/>
                <w:color w:val="231F20"/>
                <w:kern w:val="0"/>
                <w:sz w:val="24"/>
                <w:szCs w:val="24"/>
              </w:rPr>
              <w:lastRenderedPageBreak/>
              <w:t>法治安管理行为的，由公安机关依法予以处罚。《大气污染防治法》第</w:t>
            </w:r>
            <w:r>
              <w:rPr>
                <w:rFonts w:ascii="Times New Roman" w:hAnsi="Times New Roman" w:cs="Times New Roman" w:hint="eastAsia"/>
                <w:color w:val="231F20"/>
                <w:kern w:val="0"/>
                <w:sz w:val="24"/>
                <w:szCs w:val="24"/>
              </w:rPr>
              <w:t>29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98</w:t>
            </w:r>
            <w:r>
              <w:rPr>
                <w:rFonts w:ascii="Times New Roman" w:hAnsi="Times New Roman" w:cs="Times New Roman" w:hint="eastAsia"/>
                <w:color w:val="231F20"/>
                <w:kern w:val="0"/>
                <w:sz w:val="24"/>
                <w:szCs w:val="24"/>
              </w:rPr>
              <w:t>条</w:t>
            </w: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环保手续</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环评文件、验收报告是否齐全，未进行环境影响评价单位禁止开工</w:t>
            </w:r>
          </w:p>
        </w:tc>
        <w:tc>
          <w:tcPr>
            <w:tcW w:w="3205" w:type="dxa"/>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“未批先建”：责令停止建设，处五万以上二十万以下罚款，并可以责令恢复原状。《环境影响评价法》第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责令停止建设，拒不执行的，对其直接负责的主管人员和其他直接责任人员，处十日以上十五日以下拘留；情节较轻的，处五日以上十日以下拘留。《环保法》第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条第一款第（一）项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“未验先投”：责令限期改正，处</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万元以下的罚款；逾期不改正的，处</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200</w:t>
            </w:r>
            <w:r>
              <w:rPr>
                <w:rFonts w:ascii="Times New Roman" w:hAnsi="Times New Roman" w:cs="Times New Roman" w:hint="eastAsia"/>
                <w:color w:val="231F20"/>
                <w:kern w:val="0"/>
                <w:sz w:val="24"/>
                <w:szCs w:val="24"/>
              </w:rPr>
              <w:t>万元以下的罚款；对直接负责的主管人员和其他责任人员，处</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万元以下的罚款；造成重大环境污染或者生态破坏的，责令停止生产或者使用，或者报经有批准权的人民政府批准，责令关闭。</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《建设项目环境保护管理条例》第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23</w:t>
            </w:r>
            <w:r>
              <w:rPr>
                <w:rFonts w:ascii="Times New Roman" w:hAnsi="Times New Roman" w:cs="Times New Roman" w:hint="eastAsia"/>
                <w:color w:val="231F20"/>
                <w:kern w:val="0"/>
                <w:sz w:val="24"/>
                <w:szCs w:val="24"/>
              </w:rPr>
              <w:t>条第一款</w:t>
            </w: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排污许可</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企业是否取得《污染物排污许可证》</w:t>
            </w:r>
          </w:p>
        </w:tc>
        <w:tc>
          <w:tcPr>
            <w:tcW w:w="3205" w:type="dxa"/>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责令改正、停止排污或者限制生产、停产整治，处十万以上一百万以下罚款；情节严重的，报经有批准权的人民政府批准，责令停业、关闭。《大气污染防治法》第</w:t>
            </w:r>
            <w:r>
              <w:rPr>
                <w:rFonts w:ascii="Times New Roman" w:hAnsi="Times New Roman" w:cs="Times New Roman" w:hint="eastAsia"/>
                <w:color w:val="231F20"/>
                <w:kern w:val="0"/>
                <w:sz w:val="24"/>
                <w:szCs w:val="24"/>
              </w:rPr>
              <w:lastRenderedPageBreak/>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被责令停止排污，拒不执行的，对其直接负责的主管人员和其他直接责任人员，处十日以上十五日以下拘留；情节较轻的，处五日以上十日以下拘。《环保法》第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条第一款第（二）项责令改正、停止排污或者限制生产、停产整治，处十万以上一百万以下罚款；情节</w:t>
            </w:r>
            <w:r>
              <w:rPr>
                <w:rFonts w:ascii="Times New Roman" w:hAnsi="Times New Roman" w:cs="Times New Roman" w:hint="eastAsia"/>
                <w:color w:val="231F20"/>
                <w:kern w:val="0"/>
                <w:sz w:val="24"/>
                <w:szCs w:val="24"/>
              </w:rPr>
              <w:t>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lastRenderedPageBreak/>
              <w:t>VOCs</w:t>
            </w:r>
            <w:r>
              <w:rPr>
                <w:rFonts w:ascii="Times New Roman" w:hAnsi="Times New Roman" w:cs="Times New Roman"/>
                <w:color w:val="231F20"/>
                <w:kern w:val="0"/>
                <w:sz w:val="24"/>
                <w:szCs w:val="24"/>
              </w:rPr>
              <w:t>物料台账</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是否已建立含</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原辅材料台账，内容是否包含原辅材料名称、使用量、回收量、废弃量、去向及</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含量等信息</w:t>
            </w:r>
          </w:p>
        </w:tc>
        <w:tc>
          <w:tcPr>
            <w:tcW w:w="3205"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w:t>
            </w:r>
            <w:r>
              <w:rPr>
                <w:rFonts w:ascii="Times New Roman" w:hAnsi="Times New Roman" w:cs="Times New Roman" w:hint="eastAsia"/>
                <w:color w:val="000000"/>
                <w:kern w:val="0"/>
                <w:sz w:val="24"/>
                <w:szCs w:val="24"/>
              </w:rPr>
              <w:t>《大气污染防治法》第</w:t>
            </w:r>
            <w:r>
              <w:rPr>
                <w:rFonts w:ascii="Times New Roman" w:hAnsi="Times New Roman" w:cs="Times New Roman" w:hint="eastAsia"/>
                <w:color w:val="000000"/>
                <w:kern w:val="0"/>
                <w:sz w:val="24"/>
                <w:szCs w:val="24"/>
              </w:rPr>
              <w:t>46</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条第一款第（二）项</w:t>
            </w:r>
          </w:p>
        </w:tc>
      </w:tr>
      <w:tr w:rsidR="00B715F9">
        <w:trPr>
          <w:trHeight w:val="20"/>
          <w:jc w:val="center"/>
        </w:trPr>
        <w:tc>
          <w:tcPr>
            <w:tcW w:w="1980"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V</w:t>
            </w:r>
            <w:r>
              <w:rPr>
                <w:rFonts w:ascii="Times New Roman" w:hAnsi="Times New Roman" w:cs="Times New Roman"/>
                <w:color w:val="000000"/>
                <w:kern w:val="0"/>
                <w:sz w:val="24"/>
                <w:szCs w:val="24"/>
              </w:rPr>
              <w:t>OC</w:t>
            </w:r>
            <w:r>
              <w:rPr>
                <w:rFonts w:ascii="Times New Roman" w:hAnsi="Times New Roman" w:cs="Times New Roman" w:hint="eastAsia"/>
                <w:color w:val="000000"/>
                <w:kern w:val="0"/>
                <w:sz w:val="24"/>
                <w:szCs w:val="24"/>
              </w:rPr>
              <w:t>s</w:t>
            </w:r>
            <w:r>
              <w:rPr>
                <w:rFonts w:ascii="Times New Roman" w:hAnsi="Times New Roman" w:cs="Times New Roman" w:hint="eastAsia"/>
                <w:color w:val="000000"/>
                <w:kern w:val="0"/>
                <w:sz w:val="24"/>
                <w:szCs w:val="24"/>
              </w:rPr>
              <w:t>台账</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是否已建立</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废气处理设施的运行维护台账（包括采用吸收法吸附剂再生更换情况、光催化、等离子体处理效果等）</w:t>
            </w:r>
          </w:p>
        </w:tc>
        <w:tc>
          <w:tcPr>
            <w:tcW w:w="3205"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责令改正，并处每日一千元以上二万元以下的罚款；拒不改正的，依法作出处罚决定的行政机关可以自责令改正之日的次日起，按照原处</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罚数额按日连续处罚。《</w:t>
            </w:r>
            <w:r>
              <w:rPr>
                <w:rFonts w:ascii="Times New Roman" w:hAnsi="Times New Roman" w:cs="Times New Roman"/>
                <w:color w:val="231F20"/>
                <w:kern w:val="0"/>
                <w:sz w:val="24"/>
                <w:szCs w:val="24"/>
              </w:rPr>
              <w:t>排污许可管理条例</w:t>
            </w:r>
            <w:r>
              <w:rPr>
                <w:rFonts w:ascii="Times New Roman" w:hAnsi="Times New Roman" w:cs="Times New Roman" w:hint="eastAsia"/>
                <w:color w:val="231F20"/>
                <w:kern w:val="0"/>
                <w:sz w:val="24"/>
                <w:szCs w:val="24"/>
              </w:rPr>
              <w:t>（草案征求意见稿）》第</w:t>
            </w:r>
            <w:r>
              <w:rPr>
                <w:rFonts w:ascii="Times New Roman" w:hAnsi="Times New Roman" w:cs="Times New Roman" w:hint="eastAsia"/>
                <w:color w:val="231F20"/>
                <w:kern w:val="0"/>
                <w:sz w:val="24"/>
                <w:szCs w:val="24"/>
              </w:rPr>
              <w:t>43</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69</w:t>
            </w:r>
            <w:r>
              <w:rPr>
                <w:rFonts w:ascii="Times New Roman" w:hAnsi="Times New Roman" w:cs="Times New Roman" w:hint="eastAsia"/>
                <w:color w:val="231F20"/>
                <w:kern w:val="0"/>
                <w:sz w:val="24"/>
                <w:szCs w:val="24"/>
              </w:rPr>
              <w:t>条</w:t>
            </w:r>
          </w:p>
        </w:tc>
      </w:tr>
      <w:tr w:rsidR="00B715F9">
        <w:trPr>
          <w:trHeight w:val="90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源头控制</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是否符合涂料中挥发性有机物限量</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3</w:t>
            </w:r>
            <w:r>
              <w:rPr>
                <w:rFonts w:ascii="Times New Roman" w:hAnsi="Times New Roman" w:cs="Times New Roman"/>
                <w:color w:val="000000"/>
                <w:kern w:val="0"/>
                <w:sz w:val="24"/>
                <w:szCs w:val="24"/>
                <w:vertAlign w:val="superscript"/>
              </w:rPr>
              <w:t>）</w:t>
            </w:r>
          </w:p>
        </w:tc>
        <w:tc>
          <w:tcPr>
            <w:tcW w:w="3205"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违反《大气污染防治法》第</w:t>
            </w:r>
            <w:r>
              <w:rPr>
                <w:rFonts w:ascii="Times New Roman" w:hAnsi="Times New Roman" w:cs="Times New Roman" w:hint="eastAsia"/>
                <w:color w:val="231F20"/>
                <w:kern w:val="0"/>
                <w:sz w:val="24"/>
                <w:szCs w:val="24"/>
              </w:rPr>
              <w:t>44</w:t>
            </w:r>
            <w:r>
              <w:rPr>
                <w:rFonts w:ascii="Times New Roman" w:hAnsi="Times New Roman" w:cs="Times New Roman" w:hint="eastAsia"/>
                <w:color w:val="231F20"/>
                <w:kern w:val="0"/>
                <w:sz w:val="24"/>
                <w:szCs w:val="24"/>
              </w:rPr>
              <w:t>条（无罚则，构成重大变动的，可适用《建设项目环</w:t>
            </w:r>
            <w:r>
              <w:rPr>
                <w:rFonts w:ascii="Times New Roman" w:hAnsi="Times New Roman" w:cs="Times New Roman" w:hint="eastAsia"/>
                <w:color w:val="231F20"/>
                <w:kern w:val="0"/>
                <w:sz w:val="24"/>
                <w:szCs w:val="24"/>
              </w:rPr>
              <w:lastRenderedPageBreak/>
              <w:t>境保护管理条例》处罚）</w:t>
            </w:r>
          </w:p>
        </w:tc>
      </w:tr>
      <w:tr w:rsidR="00B715F9">
        <w:trPr>
          <w:trHeight w:val="900"/>
          <w:jc w:val="center"/>
        </w:trPr>
        <w:tc>
          <w:tcPr>
            <w:tcW w:w="1980"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是否采用低挥发性原辅材料，并提供证明材料</w:t>
            </w:r>
          </w:p>
        </w:tc>
        <w:tc>
          <w:tcPr>
            <w:tcW w:w="3205"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w:t>
            </w:r>
            <w:r>
              <w:rPr>
                <w:rFonts w:ascii="Times New Roman" w:hAnsi="Times New Roman" w:cs="Times New Roman"/>
                <w:color w:val="231F20"/>
                <w:kern w:val="0"/>
                <w:sz w:val="24"/>
                <w:szCs w:val="24"/>
              </w:rPr>
              <w:t>第</w:t>
            </w:r>
            <w:r>
              <w:rPr>
                <w:rFonts w:ascii="Times New Roman" w:hAnsi="Times New Roman" w:cs="Times New Roman" w:hint="eastAsia"/>
                <w:color w:val="231F20"/>
                <w:kern w:val="0"/>
                <w:sz w:val="24"/>
                <w:szCs w:val="24"/>
              </w:rPr>
              <w:t>46</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条第一款第（二）项</w:t>
            </w: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物料储存</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物料的容器在非取用状态时是否加盖、封口，保持密闭</w:t>
            </w:r>
          </w:p>
        </w:tc>
        <w:tc>
          <w:tcPr>
            <w:tcW w:w="3205"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盛装过</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物料的废包装容器是否加盖密闭</w:t>
            </w:r>
          </w:p>
        </w:tc>
        <w:tc>
          <w:tcPr>
            <w:tcW w:w="3205"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物料的容器是否存放于室内，或存放于设置有雨棚、遮阳和防渗设施的场地</w:t>
            </w:r>
          </w:p>
        </w:tc>
        <w:tc>
          <w:tcPr>
            <w:tcW w:w="3205"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挥发性有机液体储罐</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储存真实蒸气压</w:t>
            </w:r>
            <w:r>
              <w:rPr>
                <w:rFonts w:ascii="Times New Roman" w:hAnsi="Times New Roman" w:cs="Times New Roman"/>
                <w:color w:val="231F20"/>
                <w:kern w:val="0"/>
                <w:sz w:val="24"/>
                <w:szCs w:val="24"/>
              </w:rPr>
              <w:t>≥76.6kPa</w:t>
            </w:r>
            <w:r>
              <w:rPr>
                <w:rFonts w:ascii="Times New Roman" w:hAnsi="Times New Roman" w:cs="Times New Roman"/>
                <w:color w:val="231F20"/>
                <w:kern w:val="0"/>
                <w:sz w:val="24"/>
                <w:szCs w:val="24"/>
              </w:rPr>
              <w:t>且储罐容积</w:t>
            </w:r>
            <w:r>
              <w:rPr>
                <w:rFonts w:ascii="Times New Roman" w:hAnsi="Times New Roman" w:cs="Times New Roman"/>
                <w:color w:val="231F20"/>
                <w:kern w:val="0"/>
                <w:sz w:val="24"/>
                <w:szCs w:val="24"/>
              </w:rPr>
              <w:t>≥75m</w:t>
            </w:r>
            <w:r>
              <w:rPr>
                <w:rFonts w:ascii="Times New Roman" w:hAnsi="Times New Roman" w:cs="Times New Roman"/>
                <w:color w:val="231F20"/>
                <w:kern w:val="0"/>
                <w:sz w:val="24"/>
                <w:szCs w:val="24"/>
                <w:vertAlign w:val="superscript"/>
              </w:rPr>
              <w:t>3</w:t>
            </w:r>
            <w:r>
              <w:rPr>
                <w:rFonts w:ascii="Times New Roman" w:hAnsi="Times New Roman" w:cs="Times New Roman"/>
                <w:color w:val="231F20"/>
                <w:kern w:val="0"/>
                <w:sz w:val="24"/>
                <w:szCs w:val="24"/>
              </w:rPr>
              <w:t>的挥发性有机液体储罐，是否采用低压罐、压力罐或其他等效措施</w:t>
            </w:r>
          </w:p>
        </w:tc>
        <w:tc>
          <w:tcPr>
            <w:tcW w:w="3205"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内浮顶罐的边缘密封是否采用液体镶嵌式、机械式鞋形、双封式等高效密封方式</w:t>
            </w:r>
          </w:p>
        </w:tc>
        <w:tc>
          <w:tcPr>
            <w:tcW w:w="3205"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外浮顶罐是否采用双封式密封，且一次密封为浸液式、机械式鞋形等高效密封方式</w:t>
            </w:r>
          </w:p>
        </w:tc>
        <w:tc>
          <w:tcPr>
            <w:tcW w:w="3205"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固定顶罐是否配有</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处理设施或气相平衡系统</w:t>
            </w:r>
          </w:p>
        </w:tc>
        <w:tc>
          <w:tcPr>
            <w:tcW w:w="3205"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浮顶罐浮盘上的开口、缝隙密封设施，以及浮盘与罐壁之间的密封设施是否密闭（采样、计量、例行检查、维护和其他正常活动除外），若密封设施不能密闭，在不关闭工艺单元的条件下，在</w:t>
            </w:r>
            <w:r>
              <w:rPr>
                <w:rFonts w:ascii="Times New Roman" w:hAnsi="Times New Roman" w:cs="Times New Roman"/>
                <w:color w:val="231F20"/>
                <w:kern w:val="0"/>
                <w:sz w:val="24"/>
                <w:szCs w:val="24"/>
              </w:rPr>
              <w:t>15</w:t>
            </w:r>
            <w:r>
              <w:rPr>
                <w:rFonts w:ascii="Times New Roman" w:hAnsi="Times New Roman" w:cs="Times New Roman"/>
                <w:color w:val="231F20"/>
                <w:kern w:val="0"/>
                <w:sz w:val="24"/>
                <w:szCs w:val="24"/>
              </w:rPr>
              <w:t>日内进行维修技术上不可行，则可以延迟维修，但不应晚于最近一个停工期，且需要保存记录</w:t>
            </w:r>
          </w:p>
        </w:tc>
        <w:tc>
          <w:tcPr>
            <w:tcW w:w="3205"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有机液体储罐与储存物料蒸汽压、容积是否匹配，是否无破损、孔洞、缝隙等问题存在</w:t>
            </w:r>
          </w:p>
        </w:tc>
        <w:tc>
          <w:tcPr>
            <w:tcW w:w="3205"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物料转移和输送</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液态物料是否采用管道密闭输送、或者采用密闭容器或罐车</w:t>
            </w:r>
          </w:p>
        </w:tc>
        <w:tc>
          <w:tcPr>
            <w:tcW w:w="3205"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粉状、粒状</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物料是否采用气力输送设备、管状带式输送机、螺旋输送机等密闭输送方式，或者采用密闭的包装袋、容器或罐车</w:t>
            </w:r>
          </w:p>
        </w:tc>
        <w:tc>
          <w:tcPr>
            <w:tcW w:w="3205"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挥发性有机液体装载是否采用底部装载或顶部浸没式装载方式；是否根据年装载量和装载物料真实蒸气压，对</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废气采取收集处理措施，或连通至气相平衡系统</w:t>
            </w:r>
          </w:p>
        </w:tc>
        <w:tc>
          <w:tcPr>
            <w:tcW w:w="3205"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物料投加和卸放</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液态</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物料是否采用密闭管道输送或采用高位槽、桶泵等给料方式密闭投加；是否在密闭空间内操作，或进行局部气体收集并引入废气治理设施</w:t>
            </w:r>
          </w:p>
        </w:tc>
        <w:tc>
          <w:tcPr>
            <w:tcW w:w="3205"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粉状、粒状</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物料是否采用气力输送方式或采用密闭固体投料器等给料方式密闭投加；是否在密闭空间内操作，或进行局部气体收集并引入废气治理设施</w:t>
            </w:r>
          </w:p>
        </w:tc>
        <w:tc>
          <w:tcPr>
            <w:tcW w:w="3205"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物料的卸（出、放）料过程是否密闭，或采取局部气体收集措施；废气是否排至</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废气收集处理系统</w:t>
            </w:r>
          </w:p>
        </w:tc>
        <w:tc>
          <w:tcPr>
            <w:tcW w:w="3205"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化学反应单元</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反应设备进料置换废气、挥发排气、反应尾气等是否排至</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废气收集处理系统</w:t>
            </w:r>
          </w:p>
        </w:tc>
        <w:tc>
          <w:tcPr>
            <w:tcW w:w="3205"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反应设备的进料口、出料口、检修口、搅拌口、观察孔等开口</w:t>
            </w: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t>孔</w:t>
            </w: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lastRenderedPageBreak/>
              <w:t>在不操作时是否密闭</w:t>
            </w:r>
          </w:p>
        </w:tc>
        <w:tc>
          <w:tcPr>
            <w:tcW w:w="3205"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责令改正，处二万元以上二十万元以下的罚款；拒不改</w:t>
            </w:r>
            <w:r>
              <w:rPr>
                <w:rFonts w:ascii="Times New Roman" w:hAnsi="Times New Roman" w:cs="Times New Roman" w:hint="eastAsia"/>
                <w:color w:val="231F20"/>
                <w:kern w:val="0"/>
                <w:sz w:val="24"/>
                <w:szCs w:val="24"/>
              </w:rPr>
              <w:lastRenderedPageBreak/>
              <w:t>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lastRenderedPageBreak/>
              <w:t>分离精制单元</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离心、过滤、干燥过程是否采用密闭设备，或在密闭空间内操作，或采取局部气体收集措施；废气是否排至</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废气收集处理系统</w:t>
            </w:r>
          </w:p>
        </w:tc>
        <w:tc>
          <w:tcPr>
            <w:tcW w:w="3205"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其他分离精制过程排放的废气是否排至</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废气收集处理系统</w:t>
            </w:r>
          </w:p>
        </w:tc>
        <w:tc>
          <w:tcPr>
            <w:tcW w:w="3205"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分离精制后的母液是否密闭收集；母液储槽</w:t>
            </w: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t>罐</w:t>
            </w: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t>产生的废气是否排至</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废气收集处理系统</w:t>
            </w:r>
          </w:p>
        </w:tc>
        <w:tc>
          <w:tcPr>
            <w:tcW w:w="3205"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真空系统</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采用干式真空泵的，真空排气是否排至</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废气收集处理系统</w:t>
            </w:r>
          </w:p>
        </w:tc>
        <w:tc>
          <w:tcPr>
            <w:tcW w:w="3205"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采用液环（水环）真空泵、水（水蒸汽）喷射真空泵的，工作介质的循环槽</w:t>
            </w: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t>罐</w:t>
            </w: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t>是否密闭，真空排气、循环槽</w:t>
            </w: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t>罐</w:t>
            </w: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t>排气是否排至</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废气收集处理系统</w:t>
            </w:r>
          </w:p>
        </w:tc>
        <w:tc>
          <w:tcPr>
            <w:tcW w:w="3205"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配料加工与产品包装过程</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混合、搅拌、研磨、造粒、切片、压块等配料加工过程，以及含</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产品的包装（灌装、分装）过程是否采用密闭设备，或在密闭空间内操作、或采用局部气体收集措施；废气是否排至</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废气收集处理系统</w:t>
            </w:r>
          </w:p>
        </w:tc>
        <w:tc>
          <w:tcPr>
            <w:tcW w:w="3205"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泄露检修</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企业密封点数量</w:t>
            </w:r>
            <w:r>
              <w:rPr>
                <w:rFonts w:ascii="Times New Roman" w:hAnsi="Times New Roman" w:cs="Times New Roman"/>
                <w:color w:val="231F20"/>
                <w:kern w:val="0"/>
                <w:sz w:val="24"/>
                <w:szCs w:val="24"/>
              </w:rPr>
              <w:t>≥2000</w:t>
            </w:r>
            <w:r>
              <w:rPr>
                <w:rFonts w:ascii="Times New Roman" w:hAnsi="Times New Roman" w:cs="Times New Roman"/>
                <w:color w:val="231F20"/>
                <w:kern w:val="0"/>
                <w:sz w:val="24"/>
                <w:szCs w:val="24"/>
              </w:rPr>
              <w:t>个的，是否开展</w:t>
            </w:r>
            <w:r>
              <w:rPr>
                <w:rFonts w:ascii="Times New Roman" w:hAnsi="Times New Roman" w:cs="Times New Roman"/>
                <w:color w:val="231F20"/>
                <w:kern w:val="0"/>
                <w:sz w:val="24"/>
                <w:szCs w:val="24"/>
              </w:rPr>
              <w:t>LDAR</w:t>
            </w:r>
            <w:r>
              <w:rPr>
                <w:rFonts w:ascii="Times New Roman" w:hAnsi="Times New Roman" w:cs="Times New Roman"/>
                <w:color w:val="231F20"/>
                <w:kern w:val="0"/>
                <w:sz w:val="24"/>
                <w:szCs w:val="24"/>
              </w:rPr>
              <w:t>（泄漏检测与修复）工作</w:t>
            </w:r>
          </w:p>
        </w:tc>
        <w:tc>
          <w:tcPr>
            <w:tcW w:w="3205"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47</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条第一款第（三）项</w:t>
            </w: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废水集输、储存和处理系统</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是否密闭</w:t>
            </w:r>
          </w:p>
        </w:tc>
        <w:tc>
          <w:tcPr>
            <w:tcW w:w="3205"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322"/>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产生的废气是否接入有机废气回收或处理装置</w:t>
            </w:r>
          </w:p>
        </w:tc>
        <w:tc>
          <w:tcPr>
            <w:tcW w:w="3205"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集气系统和废气处理设施</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是否安装废气收集系统</w:t>
            </w:r>
          </w:p>
        </w:tc>
        <w:tc>
          <w:tcPr>
            <w:tcW w:w="3205"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采用外部集气罩的，距集气罩开口面最远处的</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无组织排放位置，控制风速是否</w:t>
            </w:r>
            <w:r>
              <w:rPr>
                <w:rFonts w:ascii="Times New Roman" w:hAnsi="Times New Roman" w:cs="Times New Roman"/>
                <w:color w:val="231F20"/>
                <w:kern w:val="0"/>
                <w:sz w:val="24"/>
                <w:szCs w:val="24"/>
              </w:rPr>
              <w:t>≥0.3</w:t>
            </w:r>
            <w:r>
              <w:rPr>
                <w:rFonts w:ascii="Times New Roman" w:hAnsi="Times New Roman" w:cs="Times New Roman"/>
                <w:color w:val="231F20"/>
                <w:kern w:val="0"/>
                <w:sz w:val="24"/>
                <w:szCs w:val="24"/>
              </w:rPr>
              <w:t>米</w:t>
            </w: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t>秒</w:t>
            </w:r>
          </w:p>
        </w:tc>
        <w:tc>
          <w:tcPr>
            <w:tcW w:w="3205"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废气收集系统是否负压运行；处于正压状态的，是否密闭（异味或现场检测非甲烷总烃等）</w:t>
            </w:r>
          </w:p>
        </w:tc>
        <w:tc>
          <w:tcPr>
            <w:tcW w:w="3205"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废气收集系统的输送管道是否密闭</w:t>
            </w:r>
          </w:p>
        </w:tc>
        <w:tc>
          <w:tcPr>
            <w:tcW w:w="3205"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产生</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的生产工艺和装置是否有接入废气收集和处理设施</w:t>
            </w:r>
          </w:p>
        </w:tc>
        <w:tc>
          <w:tcPr>
            <w:tcW w:w="3205"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废气收集和处理设施是否与生产工艺设备同步运转</w:t>
            </w:r>
          </w:p>
        </w:tc>
        <w:tc>
          <w:tcPr>
            <w:tcW w:w="3205"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排气筒高度是否满足环境影响评价文件要求</w:t>
            </w:r>
          </w:p>
        </w:tc>
        <w:tc>
          <w:tcPr>
            <w:tcW w:w="3205"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20"/>
          <w:jc w:val="center"/>
        </w:trPr>
        <w:tc>
          <w:tcPr>
            <w:tcW w:w="1980"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挥发性有机物排放限值</w:t>
            </w:r>
            <w:r>
              <w:rPr>
                <w:rFonts w:ascii="Times New Roman" w:hAnsi="Times New Roman" w:cs="Times New Roman"/>
                <w:color w:val="231F20"/>
                <w:kern w:val="0"/>
                <w:sz w:val="24"/>
                <w:szCs w:val="24"/>
              </w:rPr>
              <w:t>（</w:t>
            </w:r>
            <w:r>
              <w:rPr>
                <w:rFonts w:ascii="Times New Roman" w:hAnsi="Times New Roman" w:cs="Times New Roman" w:hint="eastAsia"/>
                <w:color w:val="231F20"/>
                <w:kern w:val="0"/>
                <w:sz w:val="24"/>
                <w:szCs w:val="24"/>
              </w:rPr>
              <w:t>单位：</w:t>
            </w:r>
            <w:r>
              <w:rPr>
                <w:rFonts w:ascii="Times New Roman" w:hAnsi="Times New Roman" w:cs="Times New Roman"/>
                <w:color w:val="231F20"/>
                <w:kern w:val="0"/>
                <w:sz w:val="24"/>
                <w:szCs w:val="24"/>
              </w:rPr>
              <w:t>mg/m</w:t>
            </w:r>
            <w:r>
              <w:rPr>
                <w:rFonts w:ascii="Times New Roman" w:hAnsi="Times New Roman" w:cs="Times New Roman"/>
                <w:color w:val="231F20"/>
                <w:kern w:val="0"/>
                <w:sz w:val="24"/>
                <w:szCs w:val="24"/>
                <w:vertAlign w:val="superscript"/>
              </w:rPr>
              <w:t>3</w:t>
            </w:r>
            <w:r>
              <w:rPr>
                <w:rFonts w:ascii="Times New Roman" w:hAnsi="Times New Roman" w:cs="Times New Roman"/>
                <w:color w:val="231F20"/>
                <w:kern w:val="0"/>
                <w:sz w:val="24"/>
                <w:szCs w:val="24"/>
              </w:rPr>
              <w:t>）</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w:t>
            </w:r>
            <w:r>
              <w:rPr>
                <w:rFonts w:ascii="Times New Roman" w:hAnsi="Times New Roman" w:cs="Times New Roman"/>
                <w:color w:val="000000"/>
                <w:kern w:val="0"/>
                <w:sz w:val="24"/>
                <w:szCs w:val="24"/>
              </w:rPr>
              <w:t>丁二烯</w:t>
            </w:r>
            <w:r>
              <w:rPr>
                <w:rFonts w:ascii="Times New Roman" w:hAnsi="Times New Roman" w:cs="Times New Roman"/>
                <w:color w:val="231F20"/>
                <w:kern w:val="0"/>
                <w:sz w:val="24"/>
                <w:szCs w:val="24"/>
              </w:rPr>
              <w:t>≤5</w:t>
            </w:r>
            <w:r>
              <w:rPr>
                <w:rFonts w:ascii="Times New Roman" w:hAnsi="Times New Roman" w:cs="Times New Roman"/>
                <w:color w:val="231F20"/>
                <w:kern w:val="0"/>
                <w:sz w:val="24"/>
                <w:szCs w:val="24"/>
                <w:vertAlign w:val="superscript"/>
              </w:rPr>
              <w:t>（</w:t>
            </w:r>
            <w:r>
              <w:rPr>
                <w:rFonts w:ascii="Times New Roman" w:hAnsi="Times New Roman" w:cs="Times New Roman"/>
                <w:color w:val="231F20"/>
                <w:kern w:val="0"/>
                <w:sz w:val="24"/>
                <w:szCs w:val="24"/>
                <w:vertAlign w:val="superscript"/>
              </w:rPr>
              <w:t>5</w:t>
            </w:r>
            <w:r>
              <w:rPr>
                <w:rFonts w:ascii="Times New Roman" w:hAnsi="Times New Roman" w:cs="Times New Roman"/>
                <w:color w:val="231F20"/>
                <w:kern w:val="0"/>
                <w:sz w:val="24"/>
                <w:szCs w:val="24"/>
                <w:vertAlign w:val="superscript"/>
              </w:rPr>
              <w:t>）</w:t>
            </w:r>
          </w:p>
        </w:tc>
        <w:tc>
          <w:tcPr>
            <w:tcW w:w="3205" w:type="dxa"/>
            <w:vMerge w:val="restart"/>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责令改正或者限制生产、停产整治，并处十万元以上一百万元以下的罚款；情节严重的，报经有批准权的人民政府批准，责令停业、关闭。受到罚款处罚，被责令改正</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拒不改正的，可以实施按日连续处罚。《大气污染防治法》第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条第一款第（二）项、《环境保护主管部门实施按日连续处罚办法》第</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苯</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1</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17</w:t>
            </w:r>
            <w:r>
              <w:rPr>
                <w:rFonts w:ascii="Times New Roman" w:hAnsi="Times New Roman" w:cs="Times New Roman"/>
                <w:color w:val="000000"/>
                <w:kern w:val="0"/>
                <w:sz w:val="24"/>
                <w:szCs w:val="24"/>
                <w:vertAlign w:val="superscript"/>
              </w:rPr>
              <w:t>）</w:t>
            </w:r>
          </w:p>
        </w:tc>
        <w:tc>
          <w:tcPr>
            <w:tcW w:w="3205"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甲苯</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25</w:t>
            </w:r>
            <w:r>
              <w:rPr>
                <w:rFonts w:ascii="Times New Roman" w:hAnsi="Times New Roman" w:cs="Times New Roman"/>
                <w:color w:val="231F20"/>
                <w:kern w:val="0"/>
                <w:sz w:val="24"/>
                <w:szCs w:val="24"/>
                <w:vertAlign w:val="superscript"/>
              </w:rPr>
              <w:t>（</w:t>
            </w:r>
            <w:r>
              <w:rPr>
                <w:rFonts w:ascii="Times New Roman" w:hAnsi="Times New Roman" w:cs="Times New Roman"/>
                <w:color w:val="231F20"/>
                <w:kern w:val="0"/>
                <w:sz w:val="24"/>
                <w:szCs w:val="24"/>
                <w:vertAlign w:val="superscript"/>
              </w:rPr>
              <w:t>5</w:t>
            </w:r>
            <w:r>
              <w:rPr>
                <w:rFonts w:ascii="Times New Roman" w:hAnsi="Times New Roman" w:cs="Times New Roman"/>
                <w:color w:val="231F20"/>
                <w:kern w:val="0"/>
                <w:sz w:val="24"/>
                <w:szCs w:val="24"/>
                <w:vertAlign w:val="superscript"/>
              </w:rPr>
              <w:t>）</w:t>
            </w:r>
          </w:p>
        </w:tc>
        <w:tc>
          <w:tcPr>
            <w:tcW w:w="3205"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二甲苯</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40</w:t>
            </w:r>
            <w:r>
              <w:rPr>
                <w:rFonts w:ascii="Times New Roman" w:hAnsi="Times New Roman" w:cs="Times New Roman"/>
                <w:color w:val="231F20"/>
                <w:kern w:val="0"/>
                <w:sz w:val="24"/>
                <w:szCs w:val="24"/>
                <w:vertAlign w:val="superscript"/>
              </w:rPr>
              <w:t>（</w:t>
            </w:r>
            <w:r>
              <w:rPr>
                <w:rFonts w:ascii="Times New Roman" w:hAnsi="Times New Roman" w:cs="Times New Roman"/>
                <w:color w:val="231F20"/>
                <w:kern w:val="0"/>
                <w:sz w:val="24"/>
                <w:szCs w:val="24"/>
                <w:vertAlign w:val="superscript"/>
              </w:rPr>
              <w:t>5</w:t>
            </w:r>
            <w:r>
              <w:rPr>
                <w:rFonts w:ascii="Times New Roman" w:hAnsi="Times New Roman" w:cs="Times New Roman"/>
                <w:color w:val="231F20"/>
                <w:kern w:val="0"/>
                <w:sz w:val="24"/>
                <w:szCs w:val="24"/>
                <w:vertAlign w:val="superscript"/>
              </w:rPr>
              <w:t>）</w:t>
            </w:r>
          </w:p>
        </w:tc>
        <w:tc>
          <w:tcPr>
            <w:tcW w:w="3205"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苯乙烯</w:t>
            </w:r>
            <w:r>
              <w:rPr>
                <w:rFonts w:ascii="Times New Roman" w:hAnsi="Times New Roman" w:cs="Times New Roman"/>
                <w:color w:val="231F20"/>
                <w:kern w:val="0"/>
                <w:sz w:val="24"/>
                <w:szCs w:val="24"/>
              </w:rPr>
              <w:t>≤20</w:t>
            </w:r>
            <w:r>
              <w:rPr>
                <w:rFonts w:ascii="Times New Roman" w:hAnsi="Times New Roman" w:cs="Times New Roman"/>
                <w:color w:val="231F20"/>
                <w:kern w:val="0"/>
                <w:sz w:val="24"/>
                <w:szCs w:val="24"/>
                <w:vertAlign w:val="superscript"/>
              </w:rPr>
              <w:t>（</w:t>
            </w:r>
            <w:r>
              <w:rPr>
                <w:rFonts w:ascii="Times New Roman" w:hAnsi="Times New Roman" w:cs="Times New Roman"/>
                <w:color w:val="231F20"/>
                <w:kern w:val="0"/>
                <w:sz w:val="24"/>
                <w:szCs w:val="24"/>
                <w:vertAlign w:val="superscript"/>
              </w:rPr>
              <w:t>5</w:t>
            </w:r>
            <w:r>
              <w:rPr>
                <w:rFonts w:ascii="Times New Roman" w:hAnsi="Times New Roman" w:cs="Times New Roman"/>
                <w:color w:val="231F20"/>
                <w:kern w:val="0"/>
                <w:sz w:val="24"/>
                <w:szCs w:val="24"/>
                <w:vertAlign w:val="superscript"/>
              </w:rPr>
              <w:t>）</w:t>
            </w:r>
          </w:p>
        </w:tc>
        <w:tc>
          <w:tcPr>
            <w:tcW w:w="3205"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非甲烷总烃</w:t>
            </w:r>
            <w:r>
              <w:rPr>
                <w:rFonts w:ascii="Times New Roman" w:hAnsi="Times New Roman" w:cs="Times New Roman"/>
                <w:color w:val="231F20"/>
                <w:kern w:val="0"/>
                <w:sz w:val="24"/>
                <w:szCs w:val="24"/>
              </w:rPr>
              <w:t>≤60</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17</w:t>
            </w:r>
            <w:r>
              <w:rPr>
                <w:rFonts w:ascii="Times New Roman" w:hAnsi="Times New Roman" w:cs="Times New Roman"/>
                <w:color w:val="000000"/>
                <w:kern w:val="0"/>
                <w:sz w:val="24"/>
                <w:szCs w:val="24"/>
                <w:vertAlign w:val="superscript"/>
              </w:rPr>
              <w:t>）</w:t>
            </w:r>
          </w:p>
        </w:tc>
        <w:tc>
          <w:tcPr>
            <w:tcW w:w="3205"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80" w:type="dxa"/>
            <w:vMerge w:val="restart"/>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厂界挥发性有机物监控点浓度限值</w:t>
            </w:r>
            <w:r>
              <w:rPr>
                <w:rFonts w:ascii="Times New Roman" w:hAnsi="Times New Roman" w:cs="Times New Roman"/>
                <w:color w:val="231F20"/>
                <w:kern w:val="0"/>
                <w:sz w:val="24"/>
                <w:szCs w:val="24"/>
              </w:rPr>
              <w:t>（</w:t>
            </w:r>
            <w:r>
              <w:rPr>
                <w:rFonts w:ascii="Times New Roman" w:hAnsi="Times New Roman" w:cs="Times New Roman" w:hint="eastAsia"/>
                <w:color w:val="231F20"/>
                <w:kern w:val="0"/>
                <w:sz w:val="24"/>
                <w:szCs w:val="24"/>
              </w:rPr>
              <w:t>单位：</w:t>
            </w:r>
            <w:r>
              <w:rPr>
                <w:rFonts w:ascii="Times New Roman" w:hAnsi="Times New Roman" w:cs="Times New Roman"/>
                <w:color w:val="231F20"/>
                <w:kern w:val="0"/>
                <w:sz w:val="24"/>
                <w:szCs w:val="24"/>
              </w:rPr>
              <w:t>mg/m</w:t>
            </w:r>
            <w:r>
              <w:rPr>
                <w:rFonts w:ascii="Times New Roman" w:hAnsi="Times New Roman" w:cs="Times New Roman"/>
                <w:color w:val="231F20"/>
                <w:kern w:val="0"/>
                <w:sz w:val="24"/>
                <w:szCs w:val="24"/>
                <w:vertAlign w:val="superscript"/>
              </w:rPr>
              <w:t>3</w:t>
            </w:r>
            <w:r>
              <w:rPr>
                <w:rFonts w:ascii="Times New Roman" w:hAnsi="Times New Roman" w:cs="Times New Roman"/>
                <w:color w:val="231F20"/>
                <w:kern w:val="0"/>
                <w:sz w:val="24"/>
                <w:szCs w:val="24"/>
              </w:rPr>
              <w:t>）</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w:t>
            </w:r>
            <w:r>
              <w:rPr>
                <w:rFonts w:ascii="Times New Roman" w:hAnsi="Times New Roman" w:cs="Times New Roman"/>
                <w:color w:val="000000"/>
                <w:kern w:val="0"/>
                <w:sz w:val="24"/>
                <w:szCs w:val="24"/>
              </w:rPr>
              <w:t>丁二烯</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0.1</w:t>
            </w:r>
            <w:r>
              <w:rPr>
                <w:rFonts w:ascii="Times New Roman" w:hAnsi="Times New Roman" w:cs="Times New Roman"/>
                <w:color w:val="231F20"/>
                <w:kern w:val="0"/>
                <w:sz w:val="24"/>
                <w:szCs w:val="24"/>
                <w:vertAlign w:val="superscript"/>
              </w:rPr>
              <w:t>（</w:t>
            </w:r>
            <w:r>
              <w:rPr>
                <w:rFonts w:ascii="Times New Roman" w:hAnsi="Times New Roman" w:cs="Times New Roman"/>
                <w:color w:val="231F20"/>
                <w:kern w:val="0"/>
                <w:sz w:val="24"/>
                <w:szCs w:val="24"/>
                <w:vertAlign w:val="superscript"/>
              </w:rPr>
              <w:t>5</w:t>
            </w:r>
            <w:r>
              <w:rPr>
                <w:rFonts w:ascii="Times New Roman" w:hAnsi="Times New Roman" w:cs="Times New Roman"/>
                <w:color w:val="231F20"/>
                <w:kern w:val="0"/>
                <w:sz w:val="24"/>
                <w:szCs w:val="24"/>
                <w:vertAlign w:val="superscript"/>
              </w:rPr>
              <w:t>）</w:t>
            </w:r>
          </w:p>
        </w:tc>
        <w:tc>
          <w:tcPr>
            <w:tcW w:w="3205"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苯</w:t>
            </w:r>
            <w:r>
              <w:rPr>
                <w:rFonts w:ascii="Times New Roman" w:hAnsi="Times New Roman" w:cs="Times New Roman"/>
                <w:color w:val="000000"/>
                <w:kern w:val="0"/>
                <w:sz w:val="24"/>
                <w:szCs w:val="24"/>
              </w:rPr>
              <w:t>≤0.12</w:t>
            </w:r>
            <w:r>
              <w:rPr>
                <w:rFonts w:ascii="Times New Roman" w:hAnsi="Times New Roman" w:cs="Times New Roman"/>
                <w:color w:val="231F20"/>
                <w:kern w:val="0"/>
                <w:sz w:val="24"/>
                <w:szCs w:val="24"/>
                <w:vertAlign w:val="superscript"/>
              </w:rPr>
              <w:t>（</w:t>
            </w:r>
            <w:r>
              <w:rPr>
                <w:rFonts w:ascii="Times New Roman" w:hAnsi="Times New Roman" w:cs="Times New Roman"/>
                <w:color w:val="231F20"/>
                <w:kern w:val="0"/>
                <w:sz w:val="24"/>
                <w:szCs w:val="24"/>
                <w:vertAlign w:val="superscript"/>
              </w:rPr>
              <w:t>5</w:t>
            </w:r>
            <w:r>
              <w:rPr>
                <w:rFonts w:ascii="Times New Roman" w:hAnsi="Times New Roman" w:cs="Times New Roman"/>
                <w:color w:val="231F20"/>
                <w:kern w:val="0"/>
                <w:sz w:val="24"/>
                <w:szCs w:val="24"/>
                <w:vertAlign w:val="superscript"/>
              </w:rPr>
              <w:t>）</w:t>
            </w:r>
          </w:p>
        </w:tc>
        <w:tc>
          <w:tcPr>
            <w:tcW w:w="3205"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甲苯</w:t>
            </w:r>
            <w:r>
              <w:rPr>
                <w:rFonts w:ascii="Times New Roman" w:hAnsi="Times New Roman" w:cs="Times New Roman"/>
                <w:color w:val="000000"/>
                <w:kern w:val="0"/>
                <w:sz w:val="24"/>
                <w:szCs w:val="24"/>
              </w:rPr>
              <w:t>≤0.6</w:t>
            </w:r>
            <w:r>
              <w:rPr>
                <w:rFonts w:ascii="Times New Roman" w:hAnsi="Times New Roman" w:cs="Times New Roman"/>
                <w:color w:val="231F20"/>
                <w:kern w:val="0"/>
                <w:sz w:val="24"/>
                <w:szCs w:val="24"/>
                <w:vertAlign w:val="superscript"/>
              </w:rPr>
              <w:t>（</w:t>
            </w:r>
            <w:r>
              <w:rPr>
                <w:rFonts w:ascii="Times New Roman" w:hAnsi="Times New Roman" w:cs="Times New Roman"/>
                <w:color w:val="231F20"/>
                <w:kern w:val="0"/>
                <w:sz w:val="24"/>
                <w:szCs w:val="24"/>
                <w:vertAlign w:val="superscript"/>
              </w:rPr>
              <w:t>5</w:t>
            </w:r>
            <w:r>
              <w:rPr>
                <w:rFonts w:ascii="Times New Roman" w:hAnsi="Times New Roman" w:cs="Times New Roman"/>
                <w:color w:val="231F20"/>
                <w:kern w:val="0"/>
                <w:sz w:val="24"/>
                <w:szCs w:val="24"/>
                <w:vertAlign w:val="superscript"/>
              </w:rPr>
              <w:t>）</w:t>
            </w:r>
          </w:p>
        </w:tc>
        <w:tc>
          <w:tcPr>
            <w:tcW w:w="3205"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二甲苯</w:t>
            </w:r>
            <w:r>
              <w:rPr>
                <w:rFonts w:ascii="Times New Roman" w:hAnsi="Times New Roman" w:cs="Times New Roman"/>
                <w:color w:val="000000"/>
                <w:kern w:val="0"/>
                <w:sz w:val="24"/>
                <w:szCs w:val="24"/>
              </w:rPr>
              <w:t>≤0.3</w:t>
            </w:r>
            <w:r>
              <w:rPr>
                <w:rFonts w:ascii="Times New Roman" w:hAnsi="Times New Roman" w:cs="Times New Roman"/>
                <w:color w:val="231F20"/>
                <w:kern w:val="0"/>
                <w:sz w:val="24"/>
                <w:szCs w:val="24"/>
                <w:vertAlign w:val="superscript"/>
              </w:rPr>
              <w:t>（</w:t>
            </w:r>
            <w:r>
              <w:rPr>
                <w:rFonts w:ascii="Times New Roman" w:hAnsi="Times New Roman" w:cs="Times New Roman"/>
                <w:color w:val="231F20"/>
                <w:kern w:val="0"/>
                <w:sz w:val="24"/>
                <w:szCs w:val="24"/>
                <w:vertAlign w:val="superscript"/>
              </w:rPr>
              <w:t>5</w:t>
            </w:r>
            <w:r>
              <w:rPr>
                <w:rFonts w:ascii="Times New Roman" w:hAnsi="Times New Roman" w:cs="Times New Roman"/>
                <w:color w:val="231F20"/>
                <w:kern w:val="0"/>
                <w:sz w:val="24"/>
                <w:szCs w:val="24"/>
                <w:vertAlign w:val="superscript"/>
              </w:rPr>
              <w:t>）</w:t>
            </w:r>
          </w:p>
        </w:tc>
        <w:tc>
          <w:tcPr>
            <w:tcW w:w="3205"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苯乙烯</w:t>
            </w:r>
            <w:r>
              <w:rPr>
                <w:rFonts w:ascii="Times New Roman" w:hAnsi="Times New Roman" w:cs="Times New Roman"/>
                <w:color w:val="000000"/>
                <w:kern w:val="0"/>
                <w:sz w:val="24"/>
                <w:szCs w:val="24"/>
              </w:rPr>
              <w:t>≤0.5</w:t>
            </w:r>
            <w:r>
              <w:rPr>
                <w:rFonts w:ascii="Times New Roman" w:hAnsi="Times New Roman" w:cs="Times New Roman"/>
                <w:color w:val="231F20"/>
                <w:kern w:val="0"/>
                <w:sz w:val="24"/>
                <w:szCs w:val="24"/>
                <w:vertAlign w:val="superscript"/>
              </w:rPr>
              <w:t>（</w:t>
            </w:r>
            <w:r>
              <w:rPr>
                <w:rFonts w:ascii="Times New Roman" w:hAnsi="Times New Roman" w:cs="Times New Roman"/>
                <w:color w:val="231F20"/>
                <w:kern w:val="0"/>
                <w:sz w:val="24"/>
                <w:szCs w:val="24"/>
                <w:vertAlign w:val="superscript"/>
              </w:rPr>
              <w:t>5</w:t>
            </w:r>
            <w:r>
              <w:rPr>
                <w:rFonts w:ascii="Times New Roman" w:hAnsi="Times New Roman" w:cs="Times New Roman"/>
                <w:color w:val="231F20"/>
                <w:kern w:val="0"/>
                <w:sz w:val="24"/>
                <w:szCs w:val="24"/>
                <w:vertAlign w:val="superscript"/>
              </w:rPr>
              <w:t>）</w:t>
            </w:r>
          </w:p>
        </w:tc>
        <w:tc>
          <w:tcPr>
            <w:tcW w:w="3205"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80"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非甲烷总烃</w:t>
            </w:r>
            <w:r>
              <w:rPr>
                <w:rFonts w:ascii="Times New Roman" w:hAnsi="Times New Roman" w:cs="Times New Roman"/>
                <w:color w:val="000000"/>
                <w:kern w:val="0"/>
                <w:sz w:val="24"/>
                <w:szCs w:val="24"/>
              </w:rPr>
              <w:t>≤4</w:t>
            </w:r>
            <w:r>
              <w:rPr>
                <w:rFonts w:ascii="Times New Roman" w:hAnsi="Times New Roman" w:cs="Times New Roman"/>
                <w:color w:val="231F20"/>
                <w:kern w:val="0"/>
                <w:sz w:val="24"/>
                <w:szCs w:val="24"/>
                <w:vertAlign w:val="superscript"/>
              </w:rPr>
              <w:t>（</w:t>
            </w:r>
            <w:r>
              <w:rPr>
                <w:rFonts w:ascii="Times New Roman" w:hAnsi="Times New Roman" w:cs="Times New Roman"/>
                <w:color w:val="231F20"/>
                <w:kern w:val="0"/>
                <w:sz w:val="24"/>
                <w:szCs w:val="24"/>
                <w:vertAlign w:val="superscript"/>
              </w:rPr>
              <w:t>5</w:t>
            </w:r>
            <w:r>
              <w:rPr>
                <w:rFonts w:ascii="Times New Roman" w:hAnsi="Times New Roman" w:cs="Times New Roman"/>
                <w:color w:val="231F20"/>
                <w:kern w:val="0"/>
                <w:sz w:val="24"/>
                <w:szCs w:val="24"/>
                <w:vertAlign w:val="superscript"/>
              </w:rPr>
              <w:t>）</w:t>
            </w:r>
          </w:p>
        </w:tc>
        <w:tc>
          <w:tcPr>
            <w:tcW w:w="3205"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80"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kern w:val="0"/>
                <w:sz w:val="24"/>
                <w:szCs w:val="24"/>
              </w:rPr>
              <w:t>设施更换</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长期未更换活性炭吸附剂、</w:t>
            </w:r>
            <w:r>
              <w:rPr>
                <w:rFonts w:ascii="Times New Roman" w:hAnsi="Times New Roman" w:cs="Times New Roman" w:hint="eastAsia"/>
                <w:color w:val="231F20"/>
                <w:kern w:val="0"/>
                <w:sz w:val="24"/>
                <w:szCs w:val="24"/>
              </w:rPr>
              <w:t>U</w:t>
            </w:r>
            <w:r>
              <w:rPr>
                <w:rFonts w:ascii="Times New Roman" w:hAnsi="Times New Roman" w:cs="Times New Roman"/>
                <w:color w:val="231F20"/>
                <w:kern w:val="0"/>
                <w:sz w:val="24"/>
                <w:szCs w:val="24"/>
              </w:rPr>
              <w:t>V</w:t>
            </w:r>
            <w:r>
              <w:rPr>
                <w:rFonts w:ascii="Times New Roman" w:hAnsi="Times New Roman" w:cs="Times New Roman" w:hint="eastAsia"/>
                <w:color w:val="231F20"/>
                <w:kern w:val="0"/>
                <w:sz w:val="24"/>
                <w:szCs w:val="24"/>
              </w:rPr>
              <w:t>灯管、催化剂等</w:t>
            </w:r>
            <w:r>
              <w:rPr>
                <w:rFonts w:ascii="Times New Roman" w:hAnsi="Times New Roman" w:cs="Times New Roman" w:hint="eastAsia"/>
                <w:color w:val="000000" w:themeColor="text1"/>
                <w:kern w:val="0"/>
                <w:sz w:val="24"/>
                <w:szCs w:val="24"/>
              </w:rPr>
              <w:t>，视为处理设施非</w:t>
            </w:r>
            <w:r>
              <w:rPr>
                <w:rFonts w:ascii="Times New Roman" w:hAnsi="Times New Roman" w:cs="Times New Roman" w:hint="eastAsia"/>
                <w:color w:val="000000" w:themeColor="text1"/>
                <w:kern w:val="0"/>
                <w:sz w:val="24"/>
                <w:szCs w:val="24"/>
              </w:rPr>
              <w:lastRenderedPageBreak/>
              <w:t>正常运行</w:t>
            </w:r>
          </w:p>
        </w:tc>
        <w:tc>
          <w:tcPr>
            <w:tcW w:w="3205"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themeColor="text1"/>
                <w:kern w:val="0"/>
                <w:sz w:val="24"/>
                <w:szCs w:val="24"/>
              </w:rPr>
              <w:lastRenderedPageBreak/>
              <w:t>责令改正或者限制生产、停产整治，处十万元以上一百</w:t>
            </w:r>
            <w:r>
              <w:rPr>
                <w:rFonts w:ascii="Times New Roman" w:hAnsi="Times New Roman" w:cs="Times New Roman" w:hint="eastAsia"/>
                <w:color w:val="000000" w:themeColor="text1"/>
                <w:kern w:val="0"/>
                <w:sz w:val="24"/>
                <w:szCs w:val="24"/>
              </w:rPr>
              <w:lastRenderedPageBreak/>
              <w:t>万元以下的罚款；对其直接负责的主管人员和其他直接责任人员，处十日以上十五日以下拘留；情节较轻的，处五日以上十日以下拘留。《大气污染防治法》第</w:t>
            </w:r>
            <w:r>
              <w:rPr>
                <w:rFonts w:ascii="Times New Roman" w:hAnsi="Times New Roman" w:cs="Times New Roman" w:hint="eastAsia"/>
                <w:color w:val="000000" w:themeColor="text1"/>
                <w:kern w:val="0"/>
                <w:sz w:val="24"/>
                <w:szCs w:val="24"/>
              </w:rPr>
              <w:t>99</w:t>
            </w:r>
            <w:r>
              <w:rPr>
                <w:rFonts w:ascii="Times New Roman" w:hAnsi="Times New Roman" w:cs="Times New Roman" w:hint="eastAsia"/>
                <w:color w:val="000000" w:themeColor="text1"/>
                <w:kern w:val="0"/>
                <w:sz w:val="24"/>
                <w:szCs w:val="24"/>
              </w:rPr>
              <w:t>条第一款第（三）项、《环保法》第</w:t>
            </w:r>
            <w:r>
              <w:rPr>
                <w:rFonts w:ascii="Times New Roman" w:hAnsi="Times New Roman" w:cs="Times New Roman" w:hint="eastAsia"/>
                <w:color w:val="000000" w:themeColor="text1"/>
                <w:kern w:val="0"/>
                <w:sz w:val="24"/>
                <w:szCs w:val="24"/>
              </w:rPr>
              <w:t>63</w:t>
            </w:r>
            <w:r>
              <w:rPr>
                <w:rFonts w:ascii="Times New Roman" w:hAnsi="Times New Roman" w:cs="Times New Roman" w:hint="eastAsia"/>
                <w:color w:val="000000" w:themeColor="text1"/>
                <w:kern w:val="0"/>
                <w:sz w:val="24"/>
                <w:szCs w:val="24"/>
              </w:rPr>
              <w:t>条第一款第三项</w:t>
            </w:r>
          </w:p>
        </w:tc>
      </w:tr>
      <w:tr w:rsidR="00B715F9">
        <w:trPr>
          <w:trHeight w:val="20"/>
          <w:jc w:val="center"/>
        </w:trPr>
        <w:tc>
          <w:tcPr>
            <w:tcW w:w="1980" w:type="dxa"/>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rPr>
              <w:lastRenderedPageBreak/>
              <w:t>自行监测</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rPr>
              <w:t>是否篡改废气检测报告、在线监测数据；是否进行自行监测</w:t>
            </w:r>
          </w:p>
        </w:tc>
        <w:tc>
          <w:tcPr>
            <w:tcW w:w="3205" w:type="dxa"/>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是否篡改废气检测报告、在线监测数据：</w:t>
            </w: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责令改正或者限制生产、停产整治，处十万元以上一百万元以下的罚款；对其直接负责的主管人员和其他直接责任人员，处十日以上十五日以下拘留；情节较轻的，处五日以上十日以下拘留。</w:t>
            </w:r>
            <w:r>
              <w:rPr>
                <w:rFonts w:ascii="Times New Roman" w:hAnsi="Times New Roman" w:cs="Times New Roman" w:hint="eastAsia"/>
                <w:color w:val="231F20"/>
                <w:kern w:val="0"/>
                <w:sz w:val="24"/>
                <w:szCs w:val="24"/>
              </w:rPr>
              <w:t>《大气污染防治法》第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是否进行自行监测：</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责令改正，处二万元以上二十万以下罚款，拒不改正，责令停产整治。《大气污染防治法》第</w:t>
            </w:r>
            <w:r>
              <w:rPr>
                <w:rFonts w:ascii="Times New Roman" w:hAnsi="Times New Roman" w:cs="Times New Roman" w:hint="eastAsia"/>
                <w:color w:val="231F20"/>
                <w:kern w:val="0"/>
                <w:sz w:val="24"/>
                <w:szCs w:val="24"/>
              </w:rPr>
              <w:t>24</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20"/>
          <w:jc w:val="center"/>
        </w:trPr>
        <w:tc>
          <w:tcPr>
            <w:tcW w:w="1980" w:type="dxa"/>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rPr>
              <w:t>危废处置</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rPr>
              <w:t>危险废物是否委托有资质第三方处理，并台账记录</w:t>
            </w:r>
          </w:p>
        </w:tc>
        <w:tc>
          <w:tcPr>
            <w:tcW w:w="3205"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险废物是否委托有资质第三方处理：责令停业或者关闭，处所需处置费用三倍以上五倍以下的罚款，所需处置费用不足二十万元的，按二十万元计算。尚不构成犯罪的，由公安机关对法定代表人、主要负责人、直接负责的主管人员和其他责任人员处十日以上十五日以下的拘留；情节较轻的，处五日以上十日以下的拘留。《中</w:t>
            </w:r>
            <w:r>
              <w:rPr>
                <w:rFonts w:ascii="Times New Roman" w:hAnsi="Times New Roman" w:cs="Times New Roman" w:hint="eastAsia"/>
                <w:color w:val="231F20"/>
                <w:kern w:val="0"/>
                <w:sz w:val="24"/>
                <w:szCs w:val="24"/>
              </w:rPr>
              <w:lastRenderedPageBreak/>
              <w:t>华人民共和国固体废物污染环境防治法》第</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条第三款、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条第一款第（四）项、第</w:t>
            </w:r>
            <w:r>
              <w:rPr>
                <w:rFonts w:ascii="Times New Roman" w:hAnsi="Times New Roman" w:cs="Times New Roman" w:hint="eastAsia"/>
                <w:color w:val="231F20"/>
                <w:kern w:val="0"/>
                <w:sz w:val="24"/>
                <w:szCs w:val="24"/>
              </w:rPr>
              <w:t>120</w:t>
            </w:r>
            <w:r>
              <w:rPr>
                <w:rFonts w:ascii="Times New Roman" w:hAnsi="Times New Roman" w:cs="Times New Roman" w:hint="eastAsia"/>
                <w:color w:val="231F20"/>
                <w:kern w:val="0"/>
                <w:sz w:val="24"/>
                <w:szCs w:val="24"/>
              </w:rPr>
              <w:t>条第一款第（三）项</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危废台账记录：责令停业或者关闭，处十万元以上一百万元以下的罚款。《固废法》第</w:t>
            </w:r>
            <w:r>
              <w:rPr>
                <w:rFonts w:ascii="Times New Roman" w:hAnsi="Times New Roman" w:cs="Times New Roman" w:hint="eastAsia"/>
                <w:color w:val="231F20"/>
                <w:kern w:val="0"/>
                <w:sz w:val="24"/>
                <w:szCs w:val="24"/>
              </w:rPr>
              <w:t>78</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条第一款第（十三）项</w:t>
            </w:r>
          </w:p>
        </w:tc>
      </w:tr>
      <w:tr w:rsidR="00B715F9">
        <w:trPr>
          <w:trHeight w:val="1440"/>
          <w:jc w:val="center"/>
        </w:trPr>
        <w:tc>
          <w:tcPr>
            <w:tcW w:w="1980"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themeColor="text1"/>
                <w:kern w:val="0"/>
                <w:sz w:val="24"/>
                <w:szCs w:val="24"/>
              </w:rPr>
              <w:lastRenderedPageBreak/>
              <w:t>应急排口、旁路</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不得逃避监管的方式，从旁路支路、应急大气排口偷排大气污染物</w:t>
            </w:r>
          </w:p>
        </w:tc>
        <w:tc>
          <w:tcPr>
            <w:tcW w:w="3205"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或者限制生产、停产整治，处十万元以上一百万元以下的罚款，情节严重的，报经有批准权的人民政府批准，责令停业、关闭。对其直接负责的主管人员和其他直接责任人员，处十日以上十五日以下拘留；情节较轻的，处五日以上十日以下拘留。《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条第一款第（三）项</w:t>
            </w:r>
          </w:p>
        </w:tc>
      </w:tr>
      <w:tr w:rsidR="00B715F9">
        <w:trPr>
          <w:trHeight w:val="266"/>
          <w:jc w:val="center"/>
        </w:trPr>
        <w:tc>
          <w:tcPr>
            <w:tcW w:w="1980" w:type="dxa"/>
            <w:vAlign w:val="center"/>
          </w:tcPr>
          <w:p w:rsidR="00B715F9" w:rsidRDefault="00406DF5">
            <w:pPr>
              <w:widowControl/>
              <w:spacing w:line="360" w:lineRule="exact"/>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治理技术</w:t>
            </w:r>
          </w:p>
        </w:tc>
        <w:tc>
          <w:tcPr>
            <w:tcW w:w="6894"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废气治理可使用吸附浓缩</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燃烧，燃烧、过滤、静电捕集、洗涤、吸收组合技术等处理方法。</w:t>
            </w:r>
            <w:r>
              <w:rPr>
                <w:rFonts w:ascii="Times New Roman" w:hAnsi="Times New Roman" w:cs="Times New Roman" w:hint="eastAsia"/>
                <w:color w:val="231F20"/>
                <w:kern w:val="0"/>
                <w:sz w:val="24"/>
                <w:szCs w:val="24"/>
              </w:rPr>
              <w:t xml:space="preserve">  </w:t>
            </w:r>
          </w:p>
        </w:tc>
      </w:tr>
    </w:tbl>
    <w:p w:rsidR="00B715F9" w:rsidRDefault="00406DF5">
      <w:pPr>
        <w:pStyle w:val="2"/>
        <w:rPr>
          <w:rFonts w:ascii="Times New Roman" w:hAnsi="Times New Roman" w:cs="Times New Roman"/>
        </w:rPr>
      </w:pPr>
      <w:r>
        <w:rPr>
          <w:rFonts w:ascii="Times New Roman" w:hAnsi="Times New Roman" w:cs="Times New Roman"/>
        </w:rPr>
        <w:t>14</w:t>
      </w:r>
      <w:r w:rsidR="00637C0A">
        <w:rPr>
          <w:rFonts w:ascii="Times New Roman" w:hAnsi="Times New Roman" w:cs="Times New Roman"/>
        </w:rPr>
        <w:t>、制药</w:t>
      </w:r>
      <w:r w:rsidR="00637C0A">
        <w:rPr>
          <w:rFonts w:ascii="宋体" w:eastAsia="宋体" w:hAnsi="宋体" w:cs="宋体"/>
        </w:rPr>
        <w:t>工</w:t>
      </w:r>
      <w:r>
        <w:rPr>
          <w:rFonts w:ascii="Times New Roman" w:hAnsi="Times New Roman" w:cs="Times New Roman"/>
        </w:rPr>
        <w:t>业</w:t>
      </w:r>
    </w:p>
    <w:p w:rsidR="00B715F9" w:rsidRDefault="00406DF5">
      <w:pPr>
        <w:jc w:val="center"/>
        <w:rPr>
          <w:rFonts w:ascii="Times New Roman" w:hAnsi="Times New Roman" w:cs="Times New Roman"/>
          <w:szCs w:val="32"/>
        </w:rPr>
      </w:pPr>
      <w:r>
        <w:rPr>
          <w:rFonts w:ascii="Times New Roman" w:hAnsi="Times New Roman" w:cs="Times New Roman"/>
          <w:szCs w:val="32"/>
        </w:rPr>
        <w:t>表</w:t>
      </w:r>
      <w:r>
        <w:rPr>
          <w:rFonts w:ascii="Times New Roman" w:hAnsi="Times New Roman" w:cs="Times New Roman"/>
          <w:szCs w:val="32"/>
        </w:rPr>
        <w:t xml:space="preserve">14  </w:t>
      </w:r>
      <w:r>
        <w:rPr>
          <w:rFonts w:ascii="Times New Roman" w:hAnsi="Times New Roman" w:cs="Times New Roman"/>
          <w:szCs w:val="32"/>
        </w:rPr>
        <w:t>制药工业</w:t>
      </w:r>
      <w:r>
        <w:rPr>
          <w:rFonts w:ascii="Times New Roman" w:hAnsi="Times New Roman" w:cs="Times New Roman" w:hint="eastAsia"/>
          <w:szCs w:val="32"/>
        </w:rPr>
        <w:t>管理规范</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689"/>
        <w:gridCol w:w="3399"/>
      </w:tblGrid>
      <w:tr w:rsidR="00B715F9">
        <w:trPr>
          <w:trHeight w:val="20"/>
          <w:tblHeader/>
          <w:jc w:val="center"/>
        </w:trPr>
        <w:tc>
          <w:tcPr>
            <w:tcW w:w="1979"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检查环节</w:t>
            </w:r>
          </w:p>
        </w:tc>
        <w:tc>
          <w:tcPr>
            <w:tcW w:w="3689"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检查要点</w:t>
            </w:r>
          </w:p>
        </w:tc>
        <w:tc>
          <w:tcPr>
            <w:tcW w:w="3399" w:type="dxa"/>
            <w:shd w:val="clear" w:color="000000" w:fill="E6E7E8"/>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处罚依据</w:t>
            </w:r>
          </w:p>
        </w:tc>
      </w:tr>
      <w:tr w:rsidR="00B715F9">
        <w:trPr>
          <w:trHeight w:val="2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接受监督</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企业是否配合监督检查</w:t>
            </w:r>
          </w:p>
        </w:tc>
        <w:tc>
          <w:tcPr>
            <w:tcW w:w="3399"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责令改正，处二万元以上二十万元以下的罚款，构成违法治安管理行为的，由公安机关依法予以处罚。《环保法大气污染防治法》第</w:t>
            </w:r>
            <w:r>
              <w:rPr>
                <w:rFonts w:ascii="Times New Roman" w:hAnsi="Times New Roman" w:cs="Times New Roman" w:hint="eastAsia"/>
                <w:color w:val="231F20"/>
                <w:kern w:val="0"/>
                <w:sz w:val="24"/>
                <w:szCs w:val="24"/>
              </w:rPr>
              <w:t>29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98</w:t>
            </w:r>
            <w:r>
              <w:rPr>
                <w:rFonts w:ascii="Times New Roman" w:hAnsi="Times New Roman" w:cs="Times New Roman" w:hint="eastAsia"/>
                <w:color w:val="231F20"/>
                <w:kern w:val="0"/>
                <w:sz w:val="24"/>
                <w:szCs w:val="24"/>
              </w:rPr>
              <w:t>条</w:t>
            </w:r>
          </w:p>
        </w:tc>
      </w:tr>
      <w:tr w:rsidR="00B715F9">
        <w:trPr>
          <w:trHeight w:val="2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环保手续</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环评文件、验收报告是否齐全，未进行环境影响评价单位禁止开</w:t>
            </w:r>
            <w:r>
              <w:rPr>
                <w:rFonts w:ascii="Times New Roman" w:hAnsi="Times New Roman" w:cs="Times New Roman" w:hint="eastAsia"/>
                <w:color w:val="231F20"/>
                <w:kern w:val="0"/>
                <w:sz w:val="24"/>
                <w:szCs w:val="24"/>
              </w:rPr>
              <w:lastRenderedPageBreak/>
              <w:t>工</w:t>
            </w:r>
          </w:p>
        </w:tc>
        <w:tc>
          <w:tcPr>
            <w:tcW w:w="3399"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“未批先建”：责令停止建设，处五万以上二十万以下罚款，</w:t>
            </w:r>
            <w:r>
              <w:rPr>
                <w:rFonts w:ascii="Times New Roman" w:hAnsi="Times New Roman" w:cs="Times New Roman" w:hint="eastAsia"/>
                <w:color w:val="231F20"/>
                <w:kern w:val="0"/>
                <w:sz w:val="24"/>
                <w:szCs w:val="24"/>
              </w:rPr>
              <w:lastRenderedPageBreak/>
              <w:t>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tc>
      </w:tr>
      <w:tr w:rsidR="00B715F9">
        <w:trPr>
          <w:trHeight w:val="2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排污许可</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企业是否取得《污染物排污许可证》</w:t>
            </w:r>
          </w:p>
        </w:tc>
        <w:tc>
          <w:tcPr>
            <w:tcW w:w="3399" w:type="dxa"/>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责令改正、停止排污或者限制生产、停产整治，处十万以上一百万以下罚款；情节严重的，报经有批准权的人民政府批准，责令停业、关闭。《大气污染防治法》第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被责令停止排污，拒不执行的，对其直接负责的主管人员和其他直接责任人员，处十日以上十五日以下拘留；情节较轻的，处五日以上十日以下拘。《环保法》第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条第一款第（二）项责令改正、停止排污或者限制生产、停产整治，处十万以上一百万以下罚款；情节严重的，报经有批准权的人民政府批准，责令停业</w:t>
            </w:r>
            <w:r>
              <w:rPr>
                <w:rFonts w:ascii="Times New Roman" w:hAnsi="Times New Roman" w:cs="Times New Roman" w:hint="eastAsia"/>
                <w:color w:val="231F20"/>
                <w:kern w:val="0"/>
                <w:sz w:val="24"/>
                <w:szCs w:val="24"/>
              </w:rPr>
              <w:t>、关闭。《大气污染防治法》第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物料台账</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是否已建立含</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原辅材料台账，内容是否包含原辅材料名称、使用量、回收量、废弃量、去向及</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含量等信息</w:t>
            </w:r>
          </w:p>
        </w:tc>
        <w:tc>
          <w:tcPr>
            <w:tcW w:w="3399"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w:t>
            </w:r>
            <w:r>
              <w:rPr>
                <w:rFonts w:ascii="Times New Roman" w:hAnsi="Times New Roman" w:cs="Times New Roman" w:hint="eastAsia"/>
                <w:color w:val="000000"/>
                <w:kern w:val="0"/>
                <w:sz w:val="24"/>
                <w:szCs w:val="24"/>
              </w:rPr>
              <w:t>《大气污染防治法》第</w:t>
            </w:r>
            <w:r>
              <w:rPr>
                <w:rFonts w:ascii="Times New Roman" w:hAnsi="Times New Roman" w:cs="Times New Roman" w:hint="eastAsia"/>
                <w:color w:val="000000"/>
                <w:kern w:val="0"/>
                <w:sz w:val="24"/>
                <w:szCs w:val="24"/>
              </w:rPr>
              <w:t>46</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条第一款第（二）项</w:t>
            </w:r>
          </w:p>
        </w:tc>
      </w:tr>
      <w:tr w:rsidR="00B715F9">
        <w:trPr>
          <w:trHeight w:val="20"/>
          <w:jc w:val="center"/>
        </w:trPr>
        <w:tc>
          <w:tcPr>
            <w:tcW w:w="1979"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V</w:t>
            </w:r>
            <w:r>
              <w:rPr>
                <w:rFonts w:ascii="Times New Roman" w:hAnsi="Times New Roman" w:cs="Times New Roman"/>
                <w:color w:val="000000"/>
                <w:kern w:val="0"/>
                <w:sz w:val="24"/>
                <w:szCs w:val="24"/>
              </w:rPr>
              <w:t>OC</w:t>
            </w:r>
            <w:r>
              <w:rPr>
                <w:rFonts w:ascii="Times New Roman" w:hAnsi="Times New Roman" w:cs="Times New Roman" w:hint="eastAsia"/>
                <w:color w:val="000000"/>
                <w:kern w:val="0"/>
                <w:sz w:val="24"/>
                <w:szCs w:val="24"/>
              </w:rPr>
              <w:t>s</w:t>
            </w:r>
            <w:r>
              <w:rPr>
                <w:rFonts w:ascii="Times New Roman" w:hAnsi="Times New Roman" w:cs="Times New Roman" w:hint="eastAsia"/>
                <w:color w:val="000000"/>
                <w:kern w:val="0"/>
                <w:sz w:val="24"/>
                <w:szCs w:val="24"/>
              </w:rPr>
              <w:t>台账</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是否已建立</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废气处理设施的运行维护台账（包括采用吸收法吸附剂再生更换情况、光催化、等离子体处理效果等）</w:t>
            </w:r>
          </w:p>
        </w:tc>
        <w:tc>
          <w:tcPr>
            <w:tcW w:w="3399" w:type="dxa"/>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责令改正，并处每日一千元以上二万元以下的罚款；拒不改正的，依法作出处罚决定的行政机关可以自责令改正之日的</w:t>
            </w:r>
            <w:r>
              <w:rPr>
                <w:rFonts w:ascii="Times New Roman" w:hAnsi="Times New Roman" w:cs="Times New Roman" w:hint="eastAsia"/>
                <w:color w:val="231F20"/>
                <w:kern w:val="0"/>
                <w:sz w:val="24"/>
                <w:szCs w:val="24"/>
              </w:rPr>
              <w:lastRenderedPageBreak/>
              <w:t>次日起，按照原处</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罚数额按日连续处罚。《</w:t>
            </w:r>
            <w:r>
              <w:rPr>
                <w:rFonts w:ascii="Times New Roman" w:hAnsi="Times New Roman" w:cs="Times New Roman"/>
                <w:color w:val="231F20"/>
                <w:kern w:val="0"/>
                <w:sz w:val="24"/>
                <w:szCs w:val="24"/>
              </w:rPr>
              <w:t>排污许可管理条例</w:t>
            </w:r>
            <w:r>
              <w:rPr>
                <w:rFonts w:ascii="Times New Roman" w:hAnsi="Times New Roman" w:cs="Times New Roman" w:hint="eastAsia"/>
                <w:color w:val="231F20"/>
                <w:kern w:val="0"/>
                <w:sz w:val="24"/>
                <w:szCs w:val="24"/>
              </w:rPr>
              <w:t>（草案征求意见稿）》第</w:t>
            </w:r>
            <w:r>
              <w:rPr>
                <w:rFonts w:ascii="Times New Roman" w:hAnsi="Times New Roman" w:cs="Times New Roman" w:hint="eastAsia"/>
                <w:color w:val="231F20"/>
                <w:kern w:val="0"/>
                <w:sz w:val="24"/>
                <w:szCs w:val="24"/>
              </w:rPr>
              <w:t>43</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69</w:t>
            </w:r>
            <w:r>
              <w:rPr>
                <w:rFonts w:ascii="Times New Roman" w:hAnsi="Times New Roman" w:cs="Times New Roman" w:hint="eastAsia"/>
                <w:color w:val="231F20"/>
                <w:kern w:val="0"/>
                <w:sz w:val="24"/>
                <w:szCs w:val="24"/>
              </w:rPr>
              <w:t>条</w:t>
            </w:r>
          </w:p>
        </w:tc>
      </w:tr>
      <w:tr w:rsidR="00B715F9">
        <w:trPr>
          <w:trHeight w:val="900"/>
          <w:jc w:val="center"/>
        </w:trPr>
        <w:tc>
          <w:tcPr>
            <w:tcW w:w="1979"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lastRenderedPageBreak/>
              <w:t>源头控制</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是否符合涂料中挥发性有机物限量</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3</w:t>
            </w:r>
            <w:r>
              <w:rPr>
                <w:rFonts w:ascii="Times New Roman" w:hAnsi="Times New Roman" w:cs="Times New Roman"/>
                <w:color w:val="000000"/>
                <w:kern w:val="0"/>
                <w:sz w:val="24"/>
                <w:szCs w:val="24"/>
                <w:vertAlign w:val="superscript"/>
              </w:rPr>
              <w:t>）</w:t>
            </w:r>
          </w:p>
        </w:tc>
        <w:tc>
          <w:tcPr>
            <w:tcW w:w="3399"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违反《大气污染防治法》第</w:t>
            </w:r>
            <w:r>
              <w:rPr>
                <w:rFonts w:ascii="Times New Roman" w:hAnsi="Times New Roman" w:cs="Times New Roman" w:hint="eastAsia"/>
                <w:color w:val="231F20"/>
                <w:kern w:val="0"/>
                <w:sz w:val="24"/>
                <w:szCs w:val="24"/>
              </w:rPr>
              <w:t>44</w:t>
            </w:r>
            <w:r>
              <w:rPr>
                <w:rFonts w:ascii="Times New Roman" w:hAnsi="Times New Roman" w:cs="Times New Roman" w:hint="eastAsia"/>
                <w:color w:val="231F20"/>
                <w:kern w:val="0"/>
                <w:sz w:val="24"/>
                <w:szCs w:val="24"/>
              </w:rPr>
              <w:t>条（无罚则，构成重大变动的，可适用《建设项目环境保护管理条例》处罚）</w:t>
            </w:r>
          </w:p>
        </w:tc>
      </w:tr>
      <w:tr w:rsidR="00B715F9">
        <w:trPr>
          <w:trHeight w:val="900"/>
          <w:jc w:val="center"/>
        </w:trPr>
        <w:tc>
          <w:tcPr>
            <w:tcW w:w="1979" w:type="dxa"/>
            <w:vMerge/>
            <w:shd w:val="clear" w:color="auto" w:fill="auto"/>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是否采用低挥发性原辅材料，并提供证明材料</w:t>
            </w:r>
          </w:p>
        </w:tc>
        <w:tc>
          <w:tcPr>
            <w:tcW w:w="3399"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w:t>
            </w:r>
            <w:r>
              <w:rPr>
                <w:rFonts w:ascii="Times New Roman" w:hAnsi="Times New Roman" w:cs="Times New Roman"/>
                <w:color w:val="231F20"/>
                <w:kern w:val="0"/>
                <w:sz w:val="24"/>
                <w:szCs w:val="24"/>
              </w:rPr>
              <w:t>第</w:t>
            </w:r>
            <w:r>
              <w:rPr>
                <w:rFonts w:ascii="Times New Roman" w:hAnsi="Times New Roman" w:cs="Times New Roman" w:hint="eastAsia"/>
                <w:color w:val="231F20"/>
                <w:kern w:val="0"/>
                <w:sz w:val="24"/>
                <w:szCs w:val="24"/>
              </w:rPr>
              <w:t>46</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条第一款第（二）项</w:t>
            </w:r>
          </w:p>
        </w:tc>
      </w:tr>
      <w:tr w:rsidR="00B715F9">
        <w:trPr>
          <w:trHeight w:val="20"/>
          <w:jc w:val="center"/>
        </w:trPr>
        <w:tc>
          <w:tcPr>
            <w:tcW w:w="1979"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物料储存</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物料的容器在非取用状态时是否加盖、封口，保持密闭</w:t>
            </w:r>
          </w:p>
        </w:tc>
        <w:tc>
          <w:tcPr>
            <w:tcW w:w="3399"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条第一款（一）项</w:t>
            </w: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盛装过</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物料的废包装容器是否加盖密闭</w:t>
            </w:r>
          </w:p>
        </w:tc>
        <w:tc>
          <w:tcPr>
            <w:tcW w:w="339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盛装</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物料的容器是否存放于室内，或存放于设置有雨棚、遮阳和防渗设施的场地</w:t>
            </w:r>
          </w:p>
        </w:tc>
        <w:tc>
          <w:tcPr>
            <w:tcW w:w="339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79"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挥发性有机液体储罐</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储存真实蒸气压</w:t>
            </w:r>
            <w:r>
              <w:rPr>
                <w:rFonts w:ascii="Times New Roman" w:hAnsi="Times New Roman" w:cs="Times New Roman"/>
                <w:color w:val="231F20"/>
                <w:kern w:val="0"/>
                <w:sz w:val="24"/>
                <w:szCs w:val="24"/>
              </w:rPr>
              <w:t>≥76.6kPa</w:t>
            </w:r>
            <w:r>
              <w:rPr>
                <w:rFonts w:ascii="Times New Roman" w:hAnsi="Times New Roman" w:cs="Times New Roman"/>
                <w:color w:val="231F20"/>
                <w:kern w:val="0"/>
                <w:sz w:val="24"/>
                <w:szCs w:val="24"/>
              </w:rPr>
              <w:t>的挥发性有机液体储罐，是否采用低压罐、压力罐或其他等效措施</w:t>
            </w:r>
          </w:p>
        </w:tc>
        <w:tc>
          <w:tcPr>
            <w:tcW w:w="3399"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条第一款（一）项</w:t>
            </w: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储存真实蒸气压</w:t>
            </w:r>
            <w:r>
              <w:rPr>
                <w:rFonts w:ascii="Times New Roman" w:hAnsi="Times New Roman" w:cs="Times New Roman"/>
                <w:color w:val="231F20"/>
                <w:kern w:val="0"/>
                <w:sz w:val="24"/>
                <w:szCs w:val="24"/>
              </w:rPr>
              <w:t>≥10.3kPa</w:t>
            </w:r>
            <w:r>
              <w:rPr>
                <w:rFonts w:ascii="Times New Roman" w:hAnsi="Times New Roman" w:cs="Times New Roman"/>
                <w:color w:val="231F20"/>
                <w:kern w:val="0"/>
                <w:sz w:val="24"/>
                <w:szCs w:val="24"/>
              </w:rPr>
              <w:t>但＜</w:t>
            </w:r>
            <w:r>
              <w:rPr>
                <w:rFonts w:ascii="Times New Roman" w:hAnsi="Times New Roman" w:cs="Times New Roman"/>
                <w:color w:val="231F20"/>
                <w:kern w:val="0"/>
                <w:sz w:val="24"/>
                <w:szCs w:val="24"/>
              </w:rPr>
              <w:t>76.6kPa</w:t>
            </w:r>
            <w:r>
              <w:rPr>
                <w:rFonts w:ascii="Times New Roman" w:hAnsi="Times New Roman" w:cs="Times New Roman"/>
                <w:color w:val="231F20"/>
                <w:kern w:val="0"/>
                <w:sz w:val="24"/>
                <w:szCs w:val="24"/>
              </w:rPr>
              <w:t>且储罐容积</w:t>
            </w:r>
            <w:r>
              <w:rPr>
                <w:rFonts w:ascii="Times New Roman" w:hAnsi="Times New Roman" w:cs="Times New Roman"/>
                <w:color w:val="231F20"/>
                <w:kern w:val="0"/>
                <w:sz w:val="24"/>
                <w:szCs w:val="24"/>
              </w:rPr>
              <w:t>≥30m</w:t>
            </w:r>
            <w:r>
              <w:rPr>
                <w:rFonts w:ascii="Times New Roman" w:hAnsi="Times New Roman" w:cs="Times New Roman"/>
                <w:color w:val="231F20"/>
                <w:kern w:val="0"/>
                <w:sz w:val="24"/>
                <w:szCs w:val="24"/>
                <w:vertAlign w:val="superscript"/>
              </w:rPr>
              <w:t>3</w:t>
            </w:r>
            <w:r>
              <w:rPr>
                <w:rFonts w:ascii="Times New Roman" w:hAnsi="Times New Roman" w:cs="Times New Roman"/>
                <w:color w:val="231F20"/>
                <w:kern w:val="0"/>
                <w:sz w:val="24"/>
                <w:szCs w:val="24"/>
              </w:rPr>
              <w:t>的内浮顶罐的边缘密封是否采用液体镶嵌式、机械式鞋形、双封式等高效密封方式</w:t>
            </w:r>
          </w:p>
        </w:tc>
        <w:tc>
          <w:tcPr>
            <w:tcW w:w="339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储存真实蒸气压</w:t>
            </w:r>
            <w:r>
              <w:rPr>
                <w:rFonts w:ascii="Times New Roman" w:hAnsi="Times New Roman" w:cs="Times New Roman"/>
                <w:color w:val="231F20"/>
                <w:kern w:val="0"/>
                <w:sz w:val="24"/>
                <w:szCs w:val="24"/>
              </w:rPr>
              <w:t>≥10.3kPa</w:t>
            </w:r>
            <w:r>
              <w:rPr>
                <w:rFonts w:ascii="Times New Roman" w:hAnsi="Times New Roman" w:cs="Times New Roman"/>
                <w:color w:val="231F20"/>
                <w:kern w:val="0"/>
                <w:sz w:val="24"/>
                <w:szCs w:val="24"/>
              </w:rPr>
              <w:t>但＜</w:t>
            </w:r>
            <w:r>
              <w:rPr>
                <w:rFonts w:ascii="Times New Roman" w:hAnsi="Times New Roman" w:cs="Times New Roman"/>
                <w:color w:val="231F20"/>
                <w:kern w:val="0"/>
                <w:sz w:val="24"/>
                <w:szCs w:val="24"/>
              </w:rPr>
              <w:t>76.6kPa</w:t>
            </w:r>
            <w:r>
              <w:rPr>
                <w:rFonts w:ascii="Times New Roman" w:hAnsi="Times New Roman" w:cs="Times New Roman"/>
                <w:color w:val="231F20"/>
                <w:kern w:val="0"/>
                <w:sz w:val="24"/>
                <w:szCs w:val="24"/>
              </w:rPr>
              <w:t>且储罐容积</w:t>
            </w:r>
            <w:r>
              <w:rPr>
                <w:rFonts w:ascii="Times New Roman" w:hAnsi="Times New Roman" w:cs="Times New Roman"/>
                <w:color w:val="231F20"/>
                <w:kern w:val="0"/>
                <w:sz w:val="24"/>
                <w:szCs w:val="24"/>
              </w:rPr>
              <w:t>≥30m</w:t>
            </w:r>
            <w:r>
              <w:rPr>
                <w:rFonts w:ascii="Times New Roman" w:hAnsi="Times New Roman" w:cs="Times New Roman"/>
                <w:color w:val="231F20"/>
                <w:kern w:val="0"/>
                <w:sz w:val="24"/>
                <w:szCs w:val="24"/>
                <w:vertAlign w:val="superscript"/>
              </w:rPr>
              <w:t>3</w:t>
            </w:r>
            <w:r>
              <w:rPr>
                <w:rFonts w:ascii="Times New Roman" w:hAnsi="Times New Roman" w:cs="Times New Roman"/>
                <w:color w:val="231F20"/>
                <w:kern w:val="0"/>
                <w:sz w:val="24"/>
                <w:szCs w:val="24"/>
              </w:rPr>
              <w:t>的外浮顶罐是否采用双封式密封</w:t>
            </w: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t>且一次密封为浸液式、机械式挂形等高效密封方式</w:t>
            </w:r>
          </w:p>
        </w:tc>
        <w:tc>
          <w:tcPr>
            <w:tcW w:w="339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储存真实蒸气压</w:t>
            </w:r>
            <w:r>
              <w:rPr>
                <w:rFonts w:ascii="Times New Roman" w:hAnsi="Times New Roman" w:cs="Times New Roman"/>
                <w:color w:val="231F20"/>
                <w:kern w:val="0"/>
                <w:sz w:val="24"/>
                <w:szCs w:val="24"/>
              </w:rPr>
              <w:t>≥10.3kPa</w:t>
            </w:r>
            <w:r>
              <w:rPr>
                <w:rFonts w:ascii="Times New Roman" w:hAnsi="Times New Roman" w:cs="Times New Roman"/>
                <w:color w:val="231F20"/>
                <w:kern w:val="0"/>
                <w:sz w:val="24"/>
                <w:szCs w:val="24"/>
              </w:rPr>
              <w:t>但＜</w:t>
            </w:r>
            <w:r>
              <w:rPr>
                <w:rFonts w:ascii="Times New Roman" w:hAnsi="Times New Roman" w:cs="Times New Roman"/>
                <w:color w:val="231F20"/>
                <w:kern w:val="0"/>
                <w:sz w:val="24"/>
                <w:szCs w:val="24"/>
              </w:rPr>
              <w:t>76.6kPa</w:t>
            </w:r>
            <w:r>
              <w:rPr>
                <w:rFonts w:ascii="Times New Roman" w:hAnsi="Times New Roman" w:cs="Times New Roman"/>
                <w:color w:val="231F20"/>
                <w:kern w:val="0"/>
                <w:sz w:val="24"/>
                <w:szCs w:val="24"/>
              </w:rPr>
              <w:t>且储罐容积</w:t>
            </w:r>
            <w:r>
              <w:rPr>
                <w:rFonts w:ascii="Times New Roman" w:hAnsi="Times New Roman" w:cs="Times New Roman"/>
                <w:color w:val="231F20"/>
                <w:kern w:val="0"/>
                <w:sz w:val="24"/>
                <w:szCs w:val="24"/>
              </w:rPr>
              <w:t>≥30m</w:t>
            </w:r>
            <w:r>
              <w:rPr>
                <w:rFonts w:ascii="Times New Roman" w:hAnsi="Times New Roman" w:cs="Times New Roman"/>
                <w:color w:val="231F20"/>
                <w:kern w:val="0"/>
                <w:sz w:val="24"/>
                <w:szCs w:val="24"/>
                <w:vertAlign w:val="superscript"/>
              </w:rPr>
              <w:t>3</w:t>
            </w:r>
            <w:r>
              <w:rPr>
                <w:rFonts w:ascii="Times New Roman" w:hAnsi="Times New Roman" w:cs="Times New Roman"/>
                <w:color w:val="231F20"/>
                <w:kern w:val="0"/>
                <w:sz w:val="24"/>
                <w:szCs w:val="24"/>
              </w:rPr>
              <w:t>的固定顶罐是否配有</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处理设施或</w:t>
            </w:r>
            <w:r>
              <w:rPr>
                <w:rFonts w:ascii="Times New Roman" w:hAnsi="Times New Roman" w:cs="Times New Roman"/>
                <w:color w:val="231F20"/>
                <w:kern w:val="0"/>
                <w:sz w:val="24"/>
                <w:szCs w:val="24"/>
              </w:rPr>
              <w:lastRenderedPageBreak/>
              <w:t>气相平衡系统</w:t>
            </w:r>
          </w:p>
        </w:tc>
        <w:tc>
          <w:tcPr>
            <w:tcW w:w="339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浮顶罐浮盘上的开口、缝隙密封设施，以及浮盘与罐壁之间的密封设施是否密闭（采样、计量、例行检查、维护和其他正常活动除外），若密封设施不能密闭，在不关闭工艺单元的条件下，在</w:t>
            </w:r>
            <w:r>
              <w:rPr>
                <w:rFonts w:ascii="Times New Roman" w:hAnsi="Times New Roman" w:cs="Times New Roman"/>
                <w:color w:val="231F20"/>
                <w:kern w:val="0"/>
                <w:sz w:val="24"/>
                <w:szCs w:val="24"/>
              </w:rPr>
              <w:t>15</w:t>
            </w:r>
            <w:r>
              <w:rPr>
                <w:rFonts w:ascii="Times New Roman" w:hAnsi="Times New Roman" w:cs="Times New Roman"/>
                <w:color w:val="231F20"/>
                <w:kern w:val="0"/>
                <w:sz w:val="24"/>
                <w:szCs w:val="24"/>
              </w:rPr>
              <w:t>日内进行维修技术上不可行，则可以延迟维修，但不应晚于最近一个停工期，且需要保存记录</w:t>
            </w:r>
          </w:p>
        </w:tc>
        <w:tc>
          <w:tcPr>
            <w:tcW w:w="339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有机液体储罐与储存物料蒸汽压、容积是否匹配是否无破损、孔洞、缝隙等问题存在</w:t>
            </w:r>
          </w:p>
        </w:tc>
        <w:tc>
          <w:tcPr>
            <w:tcW w:w="339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79"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VOCs</w:t>
            </w:r>
            <w:r>
              <w:rPr>
                <w:rFonts w:ascii="Times New Roman" w:hAnsi="Times New Roman" w:cs="Times New Roman"/>
                <w:color w:val="000000"/>
                <w:kern w:val="0"/>
                <w:sz w:val="24"/>
                <w:szCs w:val="24"/>
              </w:rPr>
              <w:t>物料转移和输送</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液态物料是否采用管道密闭输送、或者采用密闭容器或罐车</w:t>
            </w:r>
          </w:p>
        </w:tc>
        <w:tc>
          <w:tcPr>
            <w:tcW w:w="3399"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条第一款（一）项</w:t>
            </w: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粉状、粒状</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物料是否采用气力输送设备、管状带式输送机、螺旋输送机等密闭输送方式，或者采用密闭的包装袋、容器或罐车</w:t>
            </w:r>
          </w:p>
        </w:tc>
        <w:tc>
          <w:tcPr>
            <w:tcW w:w="339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挥发性有机液体装载是否采用底部装载或顶部浸没式装载方式；是否根据年装载量和装载物料真实蒸气压，对</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废气采取收集处理措施，或连通至气相平衡系统</w:t>
            </w:r>
          </w:p>
        </w:tc>
        <w:tc>
          <w:tcPr>
            <w:tcW w:w="339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79"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工艺过程</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物料的投加和卸放、化学反应、萃取</w:t>
            </w: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t>提取、蒸馏</w:t>
            </w: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t>精馏、结晶、离心、过滤、干燥以及配料、混合、搅拌、包装等过程，是否采用密闭设备或在密闭空间内操作，或采取局部气体收集措施；废气是否排至</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废气收集处理系统</w:t>
            </w:r>
          </w:p>
        </w:tc>
        <w:tc>
          <w:tcPr>
            <w:tcW w:w="339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真空系统采用干式真空泵的，真空排气是否排至</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废气收集处理系统</w:t>
            </w:r>
          </w:p>
        </w:tc>
        <w:tc>
          <w:tcPr>
            <w:tcW w:w="3399"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w:t>
            </w:r>
            <w:r>
              <w:rPr>
                <w:rFonts w:ascii="Times New Roman" w:hAnsi="Times New Roman" w:cs="Times New Roman" w:hint="eastAsia"/>
                <w:color w:val="231F20"/>
                <w:kern w:val="0"/>
                <w:sz w:val="24"/>
                <w:szCs w:val="24"/>
              </w:rPr>
              <w:lastRenderedPageBreak/>
              <w:t>治法》第</w:t>
            </w:r>
            <w:r>
              <w:rPr>
                <w:rFonts w:ascii="Times New Roman" w:hAnsi="Times New Roman" w:cs="Times New Roman" w:hint="eastAsia"/>
                <w:color w:val="231F20"/>
                <w:kern w:val="0"/>
                <w:sz w:val="24"/>
                <w:szCs w:val="24"/>
              </w:rPr>
              <w:t>47</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条第一款第（三）项</w:t>
            </w: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采用液环（水环）真空泵、水（水蒸汽）喷射真空泵的，工作介质的循环槽（罐）是否密闭，真空排气、循环槽（罐）排气是否排至</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废气收集处理系统</w:t>
            </w:r>
          </w:p>
        </w:tc>
        <w:tc>
          <w:tcPr>
            <w:tcW w:w="339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载有</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物料的设备及其管道在开停工（车）、检维修和清洗时，是否在退料阶段将残存物料退净，并用密闭容器盛装，退料过程废气、清洗及吹扫过程排气是否排至</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废气收集处理系统</w:t>
            </w:r>
          </w:p>
        </w:tc>
        <w:tc>
          <w:tcPr>
            <w:tcW w:w="339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动物房、污水厌氧处理设施及固体废物（如菌渣、药渣、污泥、废活性碳等）处理或存入设施是否采取隔离、密封等措施控制恶臭污染，并设有恶臭气体收集处理系统</w:t>
            </w:r>
          </w:p>
        </w:tc>
        <w:tc>
          <w:tcPr>
            <w:tcW w:w="339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企业密封点数量</w:t>
            </w:r>
            <w:r>
              <w:rPr>
                <w:rFonts w:ascii="Times New Roman" w:hAnsi="Times New Roman" w:cs="Times New Roman"/>
                <w:color w:val="231F20"/>
                <w:kern w:val="0"/>
                <w:sz w:val="24"/>
                <w:szCs w:val="24"/>
              </w:rPr>
              <w:t>≥2000</w:t>
            </w:r>
            <w:r>
              <w:rPr>
                <w:rFonts w:ascii="Times New Roman" w:hAnsi="Times New Roman" w:cs="Times New Roman"/>
                <w:color w:val="231F20"/>
                <w:kern w:val="0"/>
                <w:sz w:val="24"/>
                <w:szCs w:val="24"/>
              </w:rPr>
              <w:t>个的</w:t>
            </w:r>
            <w:r>
              <w:rPr>
                <w:rFonts w:ascii="Times New Roman" w:hAnsi="Times New Roman" w:cs="Times New Roman"/>
                <w:color w:val="231F20"/>
                <w:kern w:val="0"/>
                <w:sz w:val="24"/>
                <w:szCs w:val="24"/>
              </w:rPr>
              <w:t>，是否开展</w:t>
            </w:r>
            <w:r>
              <w:rPr>
                <w:rFonts w:ascii="Times New Roman" w:hAnsi="Times New Roman" w:cs="Times New Roman"/>
                <w:color w:val="231F20"/>
                <w:kern w:val="0"/>
                <w:sz w:val="24"/>
                <w:szCs w:val="24"/>
              </w:rPr>
              <w:t>LDAR</w:t>
            </w:r>
            <w:r>
              <w:rPr>
                <w:rFonts w:ascii="Times New Roman" w:hAnsi="Times New Roman" w:cs="Times New Roman"/>
                <w:color w:val="231F20"/>
                <w:kern w:val="0"/>
                <w:sz w:val="24"/>
                <w:szCs w:val="24"/>
              </w:rPr>
              <w:t>工作</w:t>
            </w:r>
          </w:p>
        </w:tc>
        <w:tc>
          <w:tcPr>
            <w:tcW w:w="3399"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47</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条第一款第（三）项</w:t>
            </w:r>
          </w:p>
        </w:tc>
      </w:tr>
      <w:tr w:rsidR="00B715F9">
        <w:trPr>
          <w:trHeight w:val="20"/>
          <w:jc w:val="center"/>
        </w:trPr>
        <w:tc>
          <w:tcPr>
            <w:tcW w:w="1979"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bookmarkStart w:id="16" w:name="_Hlk50979366"/>
            <w:r>
              <w:rPr>
                <w:rFonts w:ascii="Times New Roman" w:hAnsi="Times New Roman" w:cs="Times New Roman"/>
                <w:color w:val="231F20"/>
                <w:kern w:val="0"/>
                <w:sz w:val="24"/>
                <w:szCs w:val="24"/>
              </w:rPr>
              <w:t>废水集输、储存和处理系统</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是否密闭</w:t>
            </w:r>
          </w:p>
        </w:tc>
        <w:tc>
          <w:tcPr>
            <w:tcW w:w="3399"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条第一款（一）项</w:t>
            </w: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产生的废气是否接入有机废气回收或处理装置</w:t>
            </w:r>
          </w:p>
        </w:tc>
        <w:tc>
          <w:tcPr>
            <w:tcW w:w="3399"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条第一款（一）项</w:t>
            </w:r>
          </w:p>
        </w:tc>
      </w:tr>
      <w:bookmarkEnd w:id="16"/>
      <w:tr w:rsidR="00B715F9">
        <w:trPr>
          <w:trHeight w:val="20"/>
          <w:jc w:val="center"/>
        </w:trPr>
        <w:tc>
          <w:tcPr>
            <w:tcW w:w="1979"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集气系统和废气处理设施</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是否安装废气收集系统</w:t>
            </w:r>
          </w:p>
        </w:tc>
        <w:tc>
          <w:tcPr>
            <w:tcW w:w="3399"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lastRenderedPageBreak/>
              <w:t>（一）项</w:t>
            </w: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采用外部集气罩的，距排气罩开口面最远处的</w:t>
            </w:r>
            <w:r>
              <w:rPr>
                <w:rFonts w:ascii="Times New Roman" w:hAnsi="Times New Roman" w:cs="Times New Roman"/>
                <w:color w:val="000000"/>
                <w:kern w:val="0"/>
                <w:sz w:val="24"/>
                <w:szCs w:val="24"/>
              </w:rPr>
              <w:t>VOCs</w:t>
            </w:r>
            <w:r>
              <w:rPr>
                <w:rFonts w:ascii="Times New Roman" w:hAnsi="Times New Roman" w:cs="Times New Roman"/>
                <w:color w:val="000000"/>
                <w:kern w:val="0"/>
                <w:sz w:val="24"/>
                <w:szCs w:val="24"/>
              </w:rPr>
              <w:t>无组织排放位置，控制风速是否</w:t>
            </w:r>
            <w:r>
              <w:rPr>
                <w:rFonts w:ascii="Times New Roman" w:hAnsi="Times New Roman" w:cs="Times New Roman"/>
                <w:color w:val="000000"/>
                <w:kern w:val="0"/>
                <w:sz w:val="24"/>
                <w:szCs w:val="24"/>
              </w:rPr>
              <w:t>≥0.3</w:t>
            </w:r>
            <w:r>
              <w:rPr>
                <w:rFonts w:ascii="Times New Roman" w:hAnsi="Times New Roman" w:cs="Times New Roman"/>
                <w:color w:val="000000"/>
                <w:kern w:val="0"/>
                <w:sz w:val="24"/>
                <w:szCs w:val="24"/>
              </w:rPr>
              <w:t>米</w:t>
            </w: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秒</w:t>
            </w:r>
          </w:p>
        </w:tc>
        <w:tc>
          <w:tcPr>
            <w:tcW w:w="339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废气收集系统是否负压运行；处于正压状态的，是否密闭（异味或现场检测非甲烷总烃等）</w:t>
            </w:r>
          </w:p>
        </w:tc>
        <w:tc>
          <w:tcPr>
            <w:tcW w:w="339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废气收集系统的输送管道是否密闭</w:t>
            </w:r>
          </w:p>
        </w:tc>
        <w:tc>
          <w:tcPr>
            <w:tcW w:w="339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废气收集或处理设施是否与生产工艺设备同步运转</w:t>
            </w:r>
          </w:p>
        </w:tc>
        <w:tc>
          <w:tcPr>
            <w:tcW w:w="339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排气筒高度是否满足环境影响评价文件要求</w:t>
            </w:r>
          </w:p>
        </w:tc>
        <w:tc>
          <w:tcPr>
            <w:tcW w:w="3399"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20"/>
          <w:jc w:val="center"/>
        </w:trPr>
        <w:tc>
          <w:tcPr>
            <w:tcW w:w="1979" w:type="dxa"/>
            <w:vMerge w:val="restart"/>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挥发性有机物排放限值</w:t>
            </w:r>
            <w:r>
              <w:rPr>
                <w:rFonts w:ascii="Times New Roman" w:hAnsi="Times New Roman" w:cs="Times New Roman"/>
                <w:color w:val="231F20"/>
                <w:kern w:val="0"/>
                <w:sz w:val="24"/>
                <w:szCs w:val="24"/>
              </w:rPr>
              <w:t>（</w:t>
            </w:r>
            <w:r>
              <w:rPr>
                <w:rFonts w:ascii="Times New Roman" w:hAnsi="Times New Roman" w:cs="Times New Roman" w:hint="eastAsia"/>
                <w:color w:val="231F20"/>
                <w:kern w:val="0"/>
                <w:sz w:val="24"/>
                <w:szCs w:val="24"/>
              </w:rPr>
              <w:t>单位：</w:t>
            </w:r>
            <w:r>
              <w:rPr>
                <w:rFonts w:ascii="Times New Roman" w:hAnsi="Times New Roman" w:cs="Times New Roman"/>
                <w:color w:val="231F20"/>
                <w:kern w:val="0"/>
                <w:sz w:val="24"/>
                <w:szCs w:val="24"/>
              </w:rPr>
              <w:t>mg/m</w:t>
            </w:r>
            <w:r>
              <w:rPr>
                <w:rFonts w:ascii="Times New Roman" w:hAnsi="Times New Roman" w:cs="Times New Roman"/>
                <w:color w:val="231F20"/>
                <w:kern w:val="0"/>
                <w:sz w:val="24"/>
                <w:szCs w:val="24"/>
                <w:vertAlign w:val="superscript"/>
              </w:rPr>
              <w:t>3</w:t>
            </w:r>
            <w:r>
              <w:rPr>
                <w:rFonts w:ascii="Times New Roman" w:hAnsi="Times New Roman" w:cs="Times New Roman"/>
                <w:color w:val="231F20"/>
                <w:kern w:val="0"/>
                <w:sz w:val="24"/>
                <w:szCs w:val="24"/>
              </w:rPr>
              <w:t xml:space="preserve"> </w:t>
            </w:r>
            <w:r>
              <w:rPr>
                <w:rFonts w:ascii="Times New Roman" w:hAnsi="Times New Roman" w:cs="Times New Roman" w:hint="eastAsia"/>
                <w:color w:val="231F20"/>
                <w:kern w:val="0"/>
                <w:sz w:val="24"/>
                <w:szCs w:val="24"/>
              </w:rPr>
              <w:t>）</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1,3-</w:t>
            </w:r>
            <w:r>
              <w:rPr>
                <w:rFonts w:ascii="Times New Roman" w:hAnsi="Times New Roman" w:cs="Times New Roman"/>
                <w:color w:val="000000"/>
                <w:kern w:val="0"/>
                <w:sz w:val="24"/>
                <w:szCs w:val="24"/>
              </w:rPr>
              <w:t>丁二烯</w:t>
            </w:r>
            <w:r>
              <w:rPr>
                <w:rFonts w:ascii="Times New Roman" w:hAnsi="Times New Roman" w:cs="Times New Roman"/>
                <w:color w:val="231F20"/>
                <w:kern w:val="0"/>
                <w:sz w:val="24"/>
                <w:szCs w:val="24"/>
              </w:rPr>
              <w:t>≤5</w:t>
            </w:r>
            <w:r>
              <w:rPr>
                <w:rFonts w:ascii="Times New Roman" w:hAnsi="Times New Roman" w:cs="Times New Roman"/>
                <w:color w:val="000000" w:themeColor="text1"/>
                <w:kern w:val="0"/>
                <w:sz w:val="24"/>
                <w:szCs w:val="24"/>
                <w:vertAlign w:val="superscript"/>
              </w:rPr>
              <w:t>（</w:t>
            </w:r>
            <w:r>
              <w:rPr>
                <w:rFonts w:ascii="Times New Roman" w:hAnsi="Times New Roman" w:cs="Times New Roman"/>
                <w:color w:val="000000" w:themeColor="text1"/>
                <w:kern w:val="0"/>
                <w:sz w:val="24"/>
                <w:szCs w:val="24"/>
                <w:vertAlign w:val="superscript"/>
              </w:rPr>
              <w:t>5</w:t>
            </w:r>
            <w:r>
              <w:rPr>
                <w:rFonts w:ascii="Times New Roman" w:hAnsi="Times New Roman" w:cs="Times New Roman"/>
                <w:color w:val="000000" w:themeColor="text1"/>
                <w:kern w:val="0"/>
                <w:sz w:val="24"/>
                <w:szCs w:val="24"/>
                <w:vertAlign w:val="superscript"/>
              </w:rPr>
              <w:t>）</w:t>
            </w:r>
          </w:p>
        </w:tc>
        <w:tc>
          <w:tcPr>
            <w:tcW w:w="3399" w:type="dxa"/>
            <w:vMerge w:val="restart"/>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责令改正或者限制生产、停产整治，并处十万元以上一百万元以下的罚款；情节严重的，报经有批准权的人民政府批准，责令停业、关闭。受到罚款处罚，被责令改正</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拒不改正的，可以实施按日连续处罚。《大气污染防治法》第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条第一款第（二）项、《环境保护主管部门实施按日连续处罚办法》第</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苯</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4</w:t>
            </w:r>
            <w:r>
              <w:rPr>
                <w:rFonts w:ascii="Times New Roman" w:hAnsi="Times New Roman" w:cs="Times New Roman"/>
                <w:color w:val="000000" w:themeColor="text1"/>
                <w:kern w:val="0"/>
                <w:sz w:val="24"/>
                <w:szCs w:val="24"/>
                <w:vertAlign w:val="superscript"/>
              </w:rPr>
              <w:t>（</w:t>
            </w:r>
            <w:r>
              <w:rPr>
                <w:rFonts w:ascii="Times New Roman" w:hAnsi="Times New Roman" w:cs="Times New Roman"/>
                <w:color w:val="000000" w:themeColor="text1"/>
                <w:kern w:val="0"/>
                <w:sz w:val="24"/>
                <w:szCs w:val="24"/>
                <w:vertAlign w:val="superscript"/>
              </w:rPr>
              <w:t>18</w:t>
            </w:r>
            <w:r>
              <w:rPr>
                <w:rFonts w:ascii="Times New Roman" w:hAnsi="Times New Roman" w:cs="Times New Roman"/>
                <w:color w:val="000000" w:themeColor="text1"/>
                <w:kern w:val="0"/>
                <w:sz w:val="24"/>
                <w:szCs w:val="24"/>
                <w:vertAlign w:val="superscript"/>
              </w:rPr>
              <w:t>）</w:t>
            </w:r>
          </w:p>
        </w:tc>
        <w:tc>
          <w:tcPr>
            <w:tcW w:w="339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甲苯</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25</w:t>
            </w:r>
            <w:r>
              <w:rPr>
                <w:rFonts w:ascii="Times New Roman" w:hAnsi="Times New Roman" w:cs="Times New Roman"/>
                <w:color w:val="000000" w:themeColor="text1"/>
                <w:kern w:val="0"/>
                <w:sz w:val="24"/>
                <w:szCs w:val="24"/>
                <w:vertAlign w:val="superscript"/>
              </w:rPr>
              <w:t>（</w:t>
            </w:r>
            <w:r>
              <w:rPr>
                <w:rFonts w:ascii="Times New Roman" w:hAnsi="Times New Roman" w:cs="Times New Roman"/>
                <w:color w:val="000000" w:themeColor="text1"/>
                <w:kern w:val="0"/>
                <w:sz w:val="24"/>
                <w:szCs w:val="24"/>
                <w:vertAlign w:val="superscript"/>
              </w:rPr>
              <w:t>5</w:t>
            </w:r>
            <w:r>
              <w:rPr>
                <w:rFonts w:ascii="Times New Roman" w:hAnsi="Times New Roman" w:cs="Times New Roman"/>
                <w:color w:val="000000" w:themeColor="text1"/>
                <w:kern w:val="0"/>
                <w:sz w:val="24"/>
                <w:szCs w:val="24"/>
                <w:vertAlign w:val="superscript"/>
              </w:rPr>
              <w:t>）</w:t>
            </w:r>
          </w:p>
        </w:tc>
        <w:tc>
          <w:tcPr>
            <w:tcW w:w="339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二甲苯</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40</w:t>
            </w:r>
            <w:r>
              <w:rPr>
                <w:rFonts w:ascii="Times New Roman" w:hAnsi="Times New Roman" w:cs="Times New Roman"/>
                <w:color w:val="000000" w:themeColor="text1"/>
                <w:kern w:val="0"/>
                <w:sz w:val="24"/>
                <w:szCs w:val="24"/>
                <w:vertAlign w:val="superscript"/>
              </w:rPr>
              <w:t>（</w:t>
            </w:r>
            <w:r>
              <w:rPr>
                <w:rFonts w:ascii="Times New Roman" w:hAnsi="Times New Roman" w:cs="Times New Roman"/>
                <w:color w:val="000000" w:themeColor="text1"/>
                <w:kern w:val="0"/>
                <w:sz w:val="24"/>
                <w:szCs w:val="24"/>
                <w:vertAlign w:val="superscript"/>
              </w:rPr>
              <w:t>5</w:t>
            </w:r>
            <w:r>
              <w:rPr>
                <w:rFonts w:ascii="Times New Roman" w:hAnsi="Times New Roman" w:cs="Times New Roman"/>
                <w:color w:val="000000" w:themeColor="text1"/>
                <w:kern w:val="0"/>
                <w:sz w:val="24"/>
                <w:szCs w:val="24"/>
                <w:vertAlign w:val="superscript"/>
              </w:rPr>
              <w:t>）</w:t>
            </w:r>
          </w:p>
        </w:tc>
        <w:tc>
          <w:tcPr>
            <w:tcW w:w="339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苯乙烯</w:t>
            </w:r>
            <w:r>
              <w:rPr>
                <w:rFonts w:ascii="Times New Roman" w:hAnsi="Times New Roman" w:cs="Times New Roman"/>
                <w:color w:val="231F20"/>
                <w:kern w:val="0"/>
                <w:sz w:val="24"/>
                <w:szCs w:val="24"/>
              </w:rPr>
              <w:t>≤20</w:t>
            </w:r>
            <w:r>
              <w:rPr>
                <w:rFonts w:ascii="Times New Roman" w:hAnsi="Times New Roman" w:cs="Times New Roman"/>
                <w:color w:val="000000" w:themeColor="text1"/>
                <w:kern w:val="0"/>
                <w:sz w:val="24"/>
                <w:szCs w:val="24"/>
                <w:vertAlign w:val="superscript"/>
              </w:rPr>
              <w:t>（</w:t>
            </w:r>
            <w:r>
              <w:rPr>
                <w:rFonts w:ascii="Times New Roman" w:hAnsi="Times New Roman" w:cs="Times New Roman"/>
                <w:color w:val="000000" w:themeColor="text1"/>
                <w:kern w:val="0"/>
                <w:sz w:val="24"/>
                <w:szCs w:val="24"/>
                <w:vertAlign w:val="superscript"/>
              </w:rPr>
              <w:t>5</w:t>
            </w:r>
            <w:r>
              <w:rPr>
                <w:rFonts w:ascii="Times New Roman" w:hAnsi="Times New Roman" w:cs="Times New Roman"/>
                <w:color w:val="000000" w:themeColor="text1"/>
                <w:kern w:val="0"/>
                <w:sz w:val="24"/>
                <w:szCs w:val="24"/>
                <w:vertAlign w:val="superscript"/>
              </w:rPr>
              <w:t>）</w:t>
            </w:r>
          </w:p>
        </w:tc>
        <w:tc>
          <w:tcPr>
            <w:tcW w:w="339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000000"/>
                <w:kern w:val="0"/>
                <w:sz w:val="24"/>
                <w:szCs w:val="24"/>
              </w:rPr>
              <w:t>非甲烷总烃</w:t>
            </w:r>
            <w:r>
              <w:rPr>
                <w:rFonts w:ascii="Times New Roman" w:hAnsi="Times New Roman" w:cs="Times New Roman"/>
                <w:color w:val="231F20"/>
                <w:kern w:val="0"/>
                <w:sz w:val="24"/>
                <w:szCs w:val="24"/>
              </w:rPr>
              <w:t>≤60</w:t>
            </w:r>
            <w:r>
              <w:rPr>
                <w:rFonts w:ascii="Times New Roman" w:hAnsi="Times New Roman" w:cs="Times New Roman"/>
                <w:color w:val="000000" w:themeColor="text1"/>
                <w:kern w:val="0"/>
                <w:sz w:val="24"/>
                <w:szCs w:val="24"/>
                <w:vertAlign w:val="superscript"/>
              </w:rPr>
              <w:t>（</w:t>
            </w:r>
            <w:r>
              <w:rPr>
                <w:rFonts w:ascii="Times New Roman" w:hAnsi="Times New Roman" w:cs="Times New Roman"/>
                <w:color w:val="000000" w:themeColor="text1"/>
                <w:kern w:val="0"/>
                <w:sz w:val="24"/>
                <w:szCs w:val="24"/>
                <w:vertAlign w:val="superscript"/>
              </w:rPr>
              <w:t>5</w:t>
            </w:r>
            <w:r>
              <w:rPr>
                <w:rFonts w:ascii="Times New Roman" w:hAnsi="Times New Roman" w:cs="Times New Roman"/>
                <w:color w:val="000000" w:themeColor="text1"/>
                <w:kern w:val="0"/>
                <w:sz w:val="24"/>
                <w:szCs w:val="24"/>
                <w:vertAlign w:val="superscript"/>
              </w:rPr>
              <w:t>）</w:t>
            </w:r>
          </w:p>
        </w:tc>
        <w:tc>
          <w:tcPr>
            <w:tcW w:w="339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TVOC</w:t>
            </w:r>
            <w:r>
              <w:rPr>
                <w:rFonts w:ascii="Times New Roman" w:hAnsi="Times New Roman" w:cs="Times New Roman"/>
                <w:color w:val="231F20"/>
                <w:kern w:val="0"/>
                <w:sz w:val="24"/>
                <w:szCs w:val="24"/>
              </w:rPr>
              <w:t>≤100</w:t>
            </w:r>
            <w:r>
              <w:rPr>
                <w:rFonts w:ascii="Times New Roman" w:hAnsi="Times New Roman" w:cs="Times New Roman"/>
                <w:color w:val="000000" w:themeColor="text1"/>
                <w:kern w:val="0"/>
                <w:sz w:val="24"/>
                <w:szCs w:val="24"/>
                <w:vertAlign w:val="superscript"/>
              </w:rPr>
              <w:t>（</w:t>
            </w:r>
            <w:r>
              <w:rPr>
                <w:rFonts w:ascii="Times New Roman" w:hAnsi="Times New Roman" w:cs="Times New Roman"/>
                <w:color w:val="000000" w:themeColor="text1"/>
                <w:kern w:val="0"/>
                <w:sz w:val="24"/>
                <w:szCs w:val="24"/>
                <w:vertAlign w:val="superscript"/>
              </w:rPr>
              <w:t>5</w:t>
            </w:r>
            <w:r>
              <w:rPr>
                <w:rFonts w:ascii="Times New Roman" w:hAnsi="Times New Roman" w:cs="Times New Roman"/>
                <w:color w:val="000000" w:themeColor="text1"/>
                <w:kern w:val="0"/>
                <w:sz w:val="24"/>
                <w:szCs w:val="24"/>
                <w:vertAlign w:val="superscript"/>
              </w:rPr>
              <w:t>）</w:t>
            </w:r>
          </w:p>
        </w:tc>
        <w:tc>
          <w:tcPr>
            <w:tcW w:w="339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苯系物</w:t>
            </w:r>
            <w:r>
              <w:rPr>
                <w:rFonts w:ascii="Times New Roman" w:hAnsi="Times New Roman" w:cs="Times New Roman"/>
                <w:color w:val="231F20"/>
                <w:kern w:val="0"/>
                <w:sz w:val="24"/>
                <w:szCs w:val="24"/>
              </w:rPr>
              <w:t>≤40</w:t>
            </w:r>
            <w:r>
              <w:rPr>
                <w:rFonts w:ascii="Times New Roman" w:hAnsi="Times New Roman" w:cs="Times New Roman"/>
                <w:color w:val="000000" w:themeColor="text1"/>
                <w:kern w:val="0"/>
                <w:sz w:val="24"/>
                <w:szCs w:val="24"/>
                <w:vertAlign w:val="superscript"/>
              </w:rPr>
              <w:t>（</w:t>
            </w:r>
            <w:r>
              <w:rPr>
                <w:rFonts w:ascii="Times New Roman" w:hAnsi="Times New Roman" w:cs="Times New Roman"/>
                <w:color w:val="000000" w:themeColor="text1"/>
                <w:kern w:val="0"/>
                <w:sz w:val="24"/>
                <w:szCs w:val="24"/>
                <w:vertAlign w:val="superscript"/>
              </w:rPr>
              <w:t>5</w:t>
            </w:r>
            <w:r>
              <w:rPr>
                <w:rFonts w:ascii="Times New Roman" w:hAnsi="Times New Roman" w:cs="Times New Roman"/>
                <w:color w:val="000000" w:themeColor="text1"/>
                <w:kern w:val="0"/>
                <w:sz w:val="24"/>
                <w:szCs w:val="24"/>
                <w:vertAlign w:val="superscript"/>
              </w:rPr>
              <w:t>）</w:t>
            </w:r>
          </w:p>
        </w:tc>
        <w:tc>
          <w:tcPr>
            <w:tcW w:w="339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79" w:type="dxa"/>
            <w:vMerge w:val="restart"/>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厂界挥发性有机物监控点浓度限值</w:t>
            </w:r>
            <w:r>
              <w:rPr>
                <w:rFonts w:ascii="Times New Roman" w:hAnsi="Times New Roman" w:cs="Times New Roman"/>
                <w:color w:val="231F20"/>
                <w:kern w:val="0"/>
                <w:sz w:val="24"/>
                <w:szCs w:val="24"/>
              </w:rPr>
              <w:t>（</w:t>
            </w:r>
            <w:r>
              <w:rPr>
                <w:rFonts w:ascii="Times New Roman" w:hAnsi="Times New Roman" w:cs="Times New Roman" w:hint="eastAsia"/>
                <w:color w:val="231F20"/>
                <w:kern w:val="0"/>
                <w:sz w:val="24"/>
                <w:szCs w:val="24"/>
              </w:rPr>
              <w:t>单位：</w:t>
            </w:r>
            <w:r>
              <w:rPr>
                <w:rFonts w:ascii="Times New Roman" w:hAnsi="Times New Roman" w:cs="Times New Roman"/>
                <w:color w:val="231F20"/>
                <w:kern w:val="0"/>
                <w:sz w:val="24"/>
                <w:szCs w:val="24"/>
              </w:rPr>
              <w:t>mg/m</w:t>
            </w:r>
            <w:r>
              <w:rPr>
                <w:rFonts w:ascii="Times New Roman" w:hAnsi="Times New Roman" w:cs="Times New Roman"/>
                <w:color w:val="231F20"/>
                <w:kern w:val="0"/>
                <w:sz w:val="24"/>
                <w:szCs w:val="24"/>
                <w:vertAlign w:val="superscript"/>
              </w:rPr>
              <w:t>3</w:t>
            </w:r>
            <w:r>
              <w:rPr>
                <w:rFonts w:ascii="Times New Roman" w:hAnsi="Times New Roman" w:cs="Times New Roman"/>
                <w:color w:val="231F20"/>
                <w:kern w:val="0"/>
                <w:sz w:val="24"/>
                <w:szCs w:val="24"/>
              </w:rPr>
              <w:t>）</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w:t>
            </w:r>
            <w:r>
              <w:rPr>
                <w:rFonts w:ascii="Times New Roman" w:hAnsi="Times New Roman" w:cs="Times New Roman"/>
                <w:color w:val="000000"/>
                <w:kern w:val="0"/>
                <w:sz w:val="24"/>
                <w:szCs w:val="24"/>
              </w:rPr>
              <w:t>丁二烯</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0.1</w:t>
            </w:r>
            <w:r>
              <w:rPr>
                <w:rFonts w:ascii="Times New Roman" w:hAnsi="Times New Roman" w:cs="Times New Roman"/>
                <w:color w:val="000000" w:themeColor="text1"/>
                <w:kern w:val="0"/>
                <w:sz w:val="24"/>
                <w:szCs w:val="24"/>
                <w:vertAlign w:val="superscript"/>
              </w:rPr>
              <w:t>（</w:t>
            </w:r>
            <w:r>
              <w:rPr>
                <w:rFonts w:ascii="Times New Roman" w:hAnsi="Times New Roman" w:cs="Times New Roman"/>
                <w:color w:val="000000" w:themeColor="text1"/>
                <w:kern w:val="0"/>
                <w:sz w:val="24"/>
                <w:szCs w:val="24"/>
                <w:vertAlign w:val="superscript"/>
              </w:rPr>
              <w:t>5</w:t>
            </w:r>
            <w:r>
              <w:rPr>
                <w:rFonts w:ascii="Times New Roman" w:hAnsi="Times New Roman" w:cs="Times New Roman"/>
                <w:color w:val="000000" w:themeColor="text1"/>
                <w:kern w:val="0"/>
                <w:sz w:val="24"/>
                <w:szCs w:val="24"/>
                <w:vertAlign w:val="superscript"/>
              </w:rPr>
              <w:t>）</w:t>
            </w:r>
          </w:p>
        </w:tc>
        <w:tc>
          <w:tcPr>
            <w:tcW w:w="339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苯</w:t>
            </w:r>
            <w:r>
              <w:rPr>
                <w:rFonts w:ascii="Times New Roman" w:hAnsi="Times New Roman" w:cs="Times New Roman"/>
                <w:color w:val="000000"/>
                <w:kern w:val="0"/>
                <w:sz w:val="24"/>
                <w:szCs w:val="24"/>
              </w:rPr>
              <w:t>≤0.12</w:t>
            </w:r>
            <w:r>
              <w:rPr>
                <w:rFonts w:ascii="Times New Roman" w:hAnsi="Times New Roman" w:cs="Times New Roman"/>
                <w:color w:val="000000" w:themeColor="text1"/>
                <w:kern w:val="0"/>
                <w:sz w:val="24"/>
                <w:szCs w:val="24"/>
                <w:vertAlign w:val="superscript"/>
              </w:rPr>
              <w:t>（</w:t>
            </w:r>
            <w:r>
              <w:rPr>
                <w:rFonts w:ascii="Times New Roman" w:hAnsi="Times New Roman" w:cs="Times New Roman"/>
                <w:color w:val="000000" w:themeColor="text1"/>
                <w:kern w:val="0"/>
                <w:sz w:val="24"/>
                <w:szCs w:val="24"/>
                <w:vertAlign w:val="superscript"/>
              </w:rPr>
              <w:t>5</w:t>
            </w:r>
            <w:r>
              <w:rPr>
                <w:rFonts w:ascii="Times New Roman" w:hAnsi="Times New Roman" w:cs="Times New Roman"/>
                <w:color w:val="000000" w:themeColor="text1"/>
                <w:kern w:val="0"/>
                <w:sz w:val="24"/>
                <w:szCs w:val="24"/>
                <w:vertAlign w:val="superscript"/>
              </w:rPr>
              <w:t>）</w:t>
            </w:r>
          </w:p>
        </w:tc>
        <w:tc>
          <w:tcPr>
            <w:tcW w:w="339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甲苯</w:t>
            </w:r>
            <w:r>
              <w:rPr>
                <w:rFonts w:ascii="Times New Roman" w:hAnsi="Times New Roman" w:cs="Times New Roman"/>
                <w:color w:val="000000"/>
                <w:kern w:val="0"/>
                <w:sz w:val="24"/>
                <w:szCs w:val="24"/>
              </w:rPr>
              <w:t>≤0.6</w:t>
            </w:r>
            <w:r>
              <w:rPr>
                <w:rFonts w:ascii="Times New Roman" w:hAnsi="Times New Roman" w:cs="Times New Roman"/>
                <w:color w:val="000000" w:themeColor="text1"/>
                <w:kern w:val="0"/>
                <w:sz w:val="24"/>
                <w:szCs w:val="24"/>
                <w:vertAlign w:val="superscript"/>
              </w:rPr>
              <w:t>（</w:t>
            </w:r>
            <w:r>
              <w:rPr>
                <w:rFonts w:ascii="Times New Roman" w:hAnsi="Times New Roman" w:cs="Times New Roman"/>
                <w:color w:val="000000" w:themeColor="text1"/>
                <w:kern w:val="0"/>
                <w:sz w:val="24"/>
                <w:szCs w:val="24"/>
                <w:vertAlign w:val="superscript"/>
              </w:rPr>
              <w:t>5</w:t>
            </w:r>
            <w:r>
              <w:rPr>
                <w:rFonts w:ascii="Times New Roman" w:hAnsi="Times New Roman" w:cs="Times New Roman"/>
                <w:color w:val="000000" w:themeColor="text1"/>
                <w:kern w:val="0"/>
                <w:sz w:val="24"/>
                <w:szCs w:val="24"/>
                <w:vertAlign w:val="superscript"/>
              </w:rPr>
              <w:t>）</w:t>
            </w:r>
          </w:p>
        </w:tc>
        <w:tc>
          <w:tcPr>
            <w:tcW w:w="339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二甲苯</w:t>
            </w:r>
            <w:r>
              <w:rPr>
                <w:rFonts w:ascii="Times New Roman" w:hAnsi="Times New Roman" w:cs="Times New Roman"/>
                <w:color w:val="000000"/>
                <w:kern w:val="0"/>
                <w:sz w:val="24"/>
                <w:szCs w:val="24"/>
              </w:rPr>
              <w:t>≤0.3</w:t>
            </w:r>
            <w:r>
              <w:rPr>
                <w:rFonts w:ascii="Times New Roman" w:hAnsi="Times New Roman" w:cs="Times New Roman"/>
                <w:color w:val="000000" w:themeColor="text1"/>
                <w:kern w:val="0"/>
                <w:sz w:val="24"/>
                <w:szCs w:val="24"/>
                <w:vertAlign w:val="superscript"/>
              </w:rPr>
              <w:t>（</w:t>
            </w:r>
            <w:r>
              <w:rPr>
                <w:rFonts w:ascii="Times New Roman" w:hAnsi="Times New Roman" w:cs="Times New Roman"/>
                <w:color w:val="000000" w:themeColor="text1"/>
                <w:kern w:val="0"/>
                <w:sz w:val="24"/>
                <w:szCs w:val="24"/>
                <w:vertAlign w:val="superscript"/>
              </w:rPr>
              <w:t>5</w:t>
            </w:r>
            <w:r>
              <w:rPr>
                <w:rFonts w:ascii="Times New Roman" w:hAnsi="Times New Roman" w:cs="Times New Roman"/>
                <w:color w:val="000000" w:themeColor="text1"/>
                <w:kern w:val="0"/>
                <w:sz w:val="24"/>
                <w:szCs w:val="24"/>
                <w:vertAlign w:val="superscript"/>
              </w:rPr>
              <w:t>）</w:t>
            </w:r>
          </w:p>
        </w:tc>
        <w:tc>
          <w:tcPr>
            <w:tcW w:w="339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苯乙烯</w:t>
            </w:r>
            <w:r>
              <w:rPr>
                <w:rFonts w:ascii="Times New Roman" w:hAnsi="Times New Roman" w:cs="Times New Roman"/>
                <w:color w:val="000000"/>
                <w:kern w:val="0"/>
                <w:sz w:val="24"/>
                <w:szCs w:val="24"/>
              </w:rPr>
              <w:t>≤0.5</w:t>
            </w:r>
            <w:r>
              <w:rPr>
                <w:rFonts w:ascii="Times New Roman" w:hAnsi="Times New Roman" w:cs="Times New Roman"/>
                <w:color w:val="000000" w:themeColor="text1"/>
                <w:kern w:val="0"/>
                <w:sz w:val="24"/>
                <w:szCs w:val="24"/>
                <w:vertAlign w:val="superscript"/>
              </w:rPr>
              <w:t>（</w:t>
            </w:r>
            <w:r>
              <w:rPr>
                <w:rFonts w:ascii="Times New Roman" w:hAnsi="Times New Roman" w:cs="Times New Roman"/>
                <w:color w:val="000000" w:themeColor="text1"/>
                <w:kern w:val="0"/>
                <w:sz w:val="24"/>
                <w:szCs w:val="24"/>
                <w:vertAlign w:val="superscript"/>
              </w:rPr>
              <w:t>5</w:t>
            </w:r>
            <w:r>
              <w:rPr>
                <w:rFonts w:ascii="Times New Roman" w:hAnsi="Times New Roman" w:cs="Times New Roman"/>
                <w:color w:val="000000" w:themeColor="text1"/>
                <w:kern w:val="0"/>
                <w:sz w:val="24"/>
                <w:szCs w:val="24"/>
                <w:vertAlign w:val="superscript"/>
              </w:rPr>
              <w:t>）</w:t>
            </w:r>
          </w:p>
        </w:tc>
        <w:tc>
          <w:tcPr>
            <w:tcW w:w="339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非甲烷总烃</w:t>
            </w:r>
            <w:r>
              <w:rPr>
                <w:rFonts w:ascii="Times New Roman" w:hAnsi="Times New Roman" w:cs="Times New Roman"/>
                <w:color w:val="000000"/>
                <w:kern w:val="0"/>
                <w:sz w:val="24"/>
                <w:szCs w:val="24"/>
              </w:rPr>
              <w:t>≤4</w:t>
            </w:r>
            <w:r>
              <w:rPr>
                <w:rFonts w:ascii="Times New Roman" w:hAnsi="Times New Roman" w:cs="Times New Roman"/>
                <w:color w:val="000000" w:themeColor="text1"/>
                <w:kern w:val="0"/>
                <w:sz w:val="24"/>
                <w:szCs w:val="24"/>
                <w:vertAlign w:val="superscript"/>
              </w:rPr>
              <w:t>（</w:t>
            </w:r>
            <w:r>
              <w:rPr>
                <w:rFonts w:ascii="Times New Roman" w:hAnsi="Times New Roman" w:cs="Times New Roman"/>
                <w:color w:val="000000" w:themeColor="text1"/>
                <w:kern w:val="0"/>
                <w:sz w:val="24"/>
                <w:szCs w:val="24"/>
                <w:vertAlign w:val="superscript"/>
              </w:rPr>
              <w:t>5</w:t>
            </w:r>
            <w:r>
              <w:rPr>
                <w:rFonts w:ascii="Times New Roman" w:hAnsi="Times New Roman" w:cs="Times New Roman"/>
                <w:color w:val="000000" w:themeColor="text1"/>
                <w:kern w:val="0"/>
                <w:sz w:val="24"/>
                <w:szCs w:val="24"/>
                <w:vertAlign w:val="superscript"/>
              </w:rPr>
              <w:t>）</w:t>
            </w:r>
          </w:p>
        </w:tc>
        <w:tc>
          <w:tcPr>
            <w:tcW w:w="3399" w:type="dxa"/>
            <w:vMerge/>
            <w:vAlign w:val="center"/>
          </w:tcPr>
          <w:p w:rsidR="00B715F9" w:rsidRDefault="00B715F9">
            <w:pPr>
              <w:widowControl/>
              <w:spacing w:line="360" w:lineRule="exact"/>
              <w:jc w:val="center"/>
              <w:rPr>
                <w:rFonts w:ascii="Times New Roman" w:hAnsi="Times New Roman" w:cs="Times New Roman"/>
                <w:color w:val="000000"/>
                <w:kern w:val="0"/>
                <w:sz w:val="24"/>
                <w:szCs w:val="24"/>
              </w:rPr>
            </w:pPr>
          </w:p>
        </w:tc>
      </w:tr>
      <w:tr w:rsidR="00B715F9">
        <w:trPr>
          <w:trHeight w:val="2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kern w:val="0"/>
                <w:sz w:val="24"/>
                <w:szCs w:val="24"/>
              </w:rPr>
              <w:t>设施更换</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长期未更换活性炭吸附剂、</w:t>
            </w:r>
            <w:r>
              <w:rPr>
                <w:rFonts w:ascii="Times New Roman" w:hAnsi="Times New Roman" w:cs="Times New Roman" w:hint="eastAsia"/>
                <w:color w:val="231F20"/>
                <w:kern w:val="0"/>
                <w:sz w:val="24"/>
                <w:szCs w:val="24"/>
              </w:rPr>
              <w:t>U</w:t>
            </w:r>
            <w:r>
              <w:rPr>
                <w:rFonts w:ascii="Times New Roman" w:hAnsi="Times New Roman" w:cs="Times New Roman"/>
                <w:color w:val="231F20"/>
                <w:kern w:val="0"/>
                <w:sz w:val="24"/>
                <w:szCs w:val="24"/>
              </w:rPr>
              <w:t>V</w:t>
            </w:r>
            <w:r>
              <w:rPr>
                <w:rFonts w:ascii="Times New Roman" w:hAnsi="Times New Roman" w:cs="Times New Roman" w:hint="eastAsia"/>
                <w:color w:val="231F20"/>
                <w:kern w:val="0"/>
                <w:sz w:val="24"/>
                <w:szCs w:val="24"/>
              </w:rPr>
              <w:t>灯管、催化剂等</w:t>
            </w:r>
            <w:r>
              <w:rPr>
                <w:rFonts w:ascii="Times New Roman" w:hAnsi="Times New Roman" w:cs="Times New Roman" w:hint="eastAsia"/>
                <w:color w:val="000000" w:themeColor="text1"/>
                <w:kern w:val="0"/>
                <w:sz w:val="24"/>
                <w:szCs w:val="24"/>
              </w:rPr>
              <w:t>，视为处理设施非正常运行</w:t>
            </w:r>
          </w:p>
        </w:tc>
        <w:tc>
          <w:tcPr>
            <w:tcW w:w="3399" w:type="dxa"/>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日以下拘留。《大气污染防治法》第</w:t>
            </w:r>
            <w:r>
              <w:rPr>
                <w:rFonts w:ascii="Times New Roman" w:hAnsi="Times New Roman" w:cs="Times New Roman" w:hint="eastAsia"/>
                <w:color w:val="000000" w:themeColor="text1"/>
                <w:kern w:val="0"/>
                <w:sz w:val="24"/>
                <w:szCs w:val="24"/>
              </w:rPr>
              <w:t>99</w:t>
            </w:r>
            <w:r>
              <w:rPr>
                <w:rFonts w:ascii="Times New Roman" w:hAnsi="Times New Roman" w:cs="Times New Roman" w:hint="eastAsia"/>
                <w:color w:val="000000" w:themeColor="text1"/>
                <w:kern w:val="0"/>
                <w:sz w:val="24"/>
                <w:szCs w:val="24"/>
              </w:rPr>
              <w:t>条第一款第（三）项、《环保法》第</w:t>
            </w:r>
            <w:r>
              <w:rPr>
                <w:rFonts w:ascii="Times New Roman" w:hAnsi="Times New Roman" w:cs="Times New Roman" w:hint="eastAsia"/>
                <w:color w:val="000000" w:themeColor="text1"/>
                <w:kern w:val="0"/>
                <w:sz w:val="24"/>
                <w:szCs w:val="24"/>
              </w:rPr>
              <w:t>63</w:t>
            </w:r>
            <w:r>
              <w:rPr>
                <w:rFonts w:ascii="Times New Roman" w:hAnsi="Times New Roman" w:cs="Times New Roman" w:hint="eastAsia"/>
                <w:color w:val="000000" w:themeColor="text1"/>
                <w:kern w:val="0"/>
                <w:sz w:val="24"/>
                <w:szCs w:val="24"/>
              </w:rPr>
              <w:t>条第一款第三项</w:t>
            </w:r>
          </w:p>
        </w:tc>
      </w:tr>
      <w:tr w:rsidR="00B715F9">
        <w:trPr>
          <w:trHeight w:val="20"/>
          <w:jc w:val="center"/>
        </w:trPr>
        <w:tc>
          <w:tcPr>
            <w:tcW w:w="1979" w:type="dxa"/>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rPr>
              <w:t>自行监测</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rPr>
              <w:t>是否篡改废气检测报告、在线监</w:t>
            </w:r>
            <w:r>
              <w:rPr>
                <w:rFonts w:ascii="Times New Roman" w:hAnsi="Times New Roman" w:cs="Times New Roman" w:hint="eastAsia"/>
                <w:color w:val="000000"/>
                <w:kern w:val="0"/>
                <w:sz w:val="24"/>
              </w:rPr>
              <w:lastRenderedPageBreak/>
              <w:t>测数据；是否进行自行监测</w:t>
            </w:r>
          </w:p>
        </w:tc>
        <w:tc>
          <w:tcPr>
            <w:tcW w:w="3399" w:type="dxa"/>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lastRenderedPageBreak/>
              <w:t>是否篡改废气检测报告、在线</w:t>
            </w:r>
            <w:r>
              <w:rPr>
                <w:rFonts w:ascii="Times New Roman" w:hAnsi="Times New Roman" w:cs="Times New Roman" w:hint="eastAsia"/>
                <w:color w:val="231F20"/>
                <w:kern w:val="0"/>
                <w:sz w:val="24"/>
                <w:szCs w:val="24"/>
              </w:rPr>
              <w:lastRenderedPageBreak/>
              <w:t>监测数据：</w:t>
            </w: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责令改正或者限制生产、停产整治，处十万元以上一百万元以下的罚款；对其直接负责的主管人员和其他直接责任人员，处十日以上十五日以下拘留；情节较轻的，处五日以上十日以下拘留</w:t>
            </w:r>
            <w:r>
              <w:rPr>
                <w:rFonts w:ascii="Times New Roman" w:hAnsi="Times New Roman" w:cs="Times New Roman" w:hint="eastAsia"/>
                <w:color w:val="000000" w:themeColor="text1"/>
                <w:kern w:val="0"/>
                <w:sz w:val="24"/>
                <w:szCs w:val="24"/>
              </w:rPr>
              <w:t>。</w:t>
            </w:r>
            <w:r>
              <w:rPr>
                <w:rFonts w:ascii="Times New Roman" w:hAnsi="Times New Roman" w:cs="Times New Roman" w:hint="eastAsia"/>
                <w:color w:val="231F20"/>
                <w:kern w:val="0"/>
                <w:sz w:val="24"/>
                <w:szCs w:val="24"/>
              </w:rPr>
              <w:t>《大气污染防治法》第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是否进行自行监测：</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责令改正，处二万元以上二十万以下罚款，拒不改正，责令停产整治。《大气污染防治法》第</w:t>
            </w:r>
            <w:r>
              <w:rPr>
                <w:rFonts w:ascii="Times New Roman" w:hAnsi="Times New Roman" w:cs="Times New Roman" w:hint="eastAsia"/>
                <w:color w:val="231F20"/>
                <w:kern w:val="0"/>
                <w:sz w:val="24"/>
                <w:szCs w:val="24"/>
              </w:rPr>
              <w:t>24</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20"/>
          <w:jc w:val="center"/>
        </w:trPr>
        <w:tc>
          <w:tcPr>
            <w:tcW w:w="1979" w:type="dxa"/>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rPr>
              <w:lastRenderedPageBreak/>
              <w:t>危废处置</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rPr>
              <w:t>危险废物是否委托有资质第三方处理，并台账记录</w:t>
            </w:r>
          </w:p>
        </w:tc>
        <w:tc>
          <w:tcPr>
            <w:tcW w:w="3399"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险废物是否委托有资质第三方处理：责令停业或者关闭，处所需处置费用三倍以上五倍以下的罚款，所需处置费用不足二十万元的，按二十万元计算。尚不构成犯罪的，由公安机关对法定代表人、主要负责人、直接负责的主管人员和其他责任人员处十日以上十五日以下的拘留；情节较轻的，处五日以上十日以下的拘留。《中华人民共和国固体废物污染环境防治法》第</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条第三款、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条第一款第（四）项、第</w:t>
            </w:r>
            <w:r>
              <w:rPr>
                <w:rFonts w:ascii="Times New Roman" w:hAnsi="Times New Roman" w:cs="Times New Roman" w:hint="eastAsia"/>
                <w:color w:val="231F20"/>
                <w:kern w:val="0"/>
                <w:sz w:val="24"/>
                <w:szCs w:val="24"/>
              </w:rPr>
              <w:t>120</w:t>
            </w:r>
            <w:r>
              <w:rPr>
                <w:rFonts w:ascii="Times New Roman" w:hAnsi="Times New Roman" w:cs="Times New Roman" w:hint="eastAsia"/>
                <w:color w:val="231F20"/>
                <w:kern w:val="0"/>
                <w:sz w:val="24"/>
                <w:szCs w:val="24"/>
              </w:rPr>
              <w:t>条第一款第（三）项</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危废台账记录：责令停业或者关闭，处十万元以上一百万元以下的罚款。《固废法》第</w:t>
            </w:r>
            <w:r>
              <w:rPr>
                <w:rFonts w:ascii="Times New Roman" w:hAnsi="Times New Roman" w:cs="Times New Roman" w:hint="eastAsia"/>
                <w:color w:val="231F20"/>
                <w:kern w:val="0"/>
                <w:sz w:val="24"/>
                <w:szCs w:val="24"/>
              </w:rPr>
              <w:t>78</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条第一款第（十三）项</w:t>
            </w:r>
          </w:p>
        </w:tc>
      </w:tr>
      <w:tr w:rsidR="00B715F9">
        <w:trPr>
          <w:trHeight w:val="1440"/>
          <w:jc w:val="center"/>
        </w:trPr>
        <w:tc>
          <w:tcPr>
            <w:tcW w:w="1979"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themeColor="text1"/>
                <w:kern w:val="0"/>
                <w:sz w:val="24"/>
                <w:szCs w:val="24"/>
              </w:rPr>
              <w:lastRenderedPageBreak/>
              <w:t>应急排口、旁路</w:t>
            </w:r>
          </w:p>
        </w:tc>
        <w:tc>
          <w:tcPr>
            <w:tcW w:w="368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不得逃避监管的方式，从旁路支路、应急大气排口偷排大气污染物</w:t>
            </w:r>
          </w:p>
        </w:tc>
        <w:tc>
          <w:tcPr>
            <w:tcW w:w="339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或者限制生产、停产整治，处十万元以上一百万元以下的罚款，情节严重的，报经有批准权的人民政府批准，责令停业、关闭。对其直接负责的主管人员和其他直接责任人员，处十日以上十五日以下拘留；情节较轻的，处五日以上十日以下拘留。《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条第一款第（三）项</w:t>
            </w:r>
          </w:p>
        </w:tc>
      </w:tr>
      <w:tr w:rsidR="00B715F9">
        <w:trPr>
          <w:trHeight w:val="651"/>
          <w:jc w:val="center"/>
        </w:trPr>
        <w:tc>
          <w:tcPr>
            <w:tcW w:w="1979" w:type="dxa"/>
            <w:vAlign w:val="center"/>
          </w:tcPr>
          <w:p w:rsidR="00B715F9" w:rsidRDefault="00406DF5">
            <w:pPr>
              <w:widowControl/>
              <w:spacing w:line="360" w:lineRule="exact"/>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治理技术</w:t>
            </w:r>
          </w:p>
        </w:tc>
        <w:tc>
          <w:tcPr>
            <w:tcW w:w="7088" w:type="dxa"/>
            <w:gridSpan w:val="2"/>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废气治理可使用吸附再生</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冷凝回收、吸附浓缩</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燃烧，燃烧、冷凝、吸收、微生物法、催化氧化组合技术等处理方法。</w:t>
            </w:r>
          </w:p>
        </w:tc>
      </w:tr>
    </w:tbl>
    <w:p w:rsidR="00B715F9" w:rsidRDefault="00406DF5">
      <w:pPr>
        <w:pStyle w:val="2"/>
        <w:rPr>
          <w:rFonts w:ascii="Times New Roman" w:hAnsi="Times New Roman" w:cs="Times New Roman"/>
        </w:rPr>
      </w:pPr>
      <w:r>
        <w:rPr>
          <w:rFonts w:ascii="Times New Roman" w:hAnsi="Times New Roman" w:cs="Times New Roman"/>
        </w:rPr>
        <w:t>15</w:t>
      </w:r>
      <w:r>
        <w:rPr>
          <w:rFonts w:ascii="Times New Roman" w:hAnsi="Times New Roman" w:cs="Times New Roman"/>
        </w:rPr>
        <w:t>、其他行业</w:t>
      </w:r>
    </w:p>
    <w:p w:rsidR="00B715F9" w:rsidRDefault="00406DF5">
      <w:pPr>
        <w:jc w:val="center"/>
        <w:rPr>
          <w:rFonts w:ascii="Times New Roman" w:hAnsi="Times New Roman" w:cs="Times New Roman"/>
          <w:szCs w:val="32"/>
        </w:rPr>
      </w:pPr>
      <w:r>
        <w:rPr>
          <w:rFonts w:ascii="Times New Roman" w:hAnsi="Times New Roman" w:cs="Times New Roman"/>
          <w:szCs w:val="32"/>
        </w:rPr>
        <w:t>表</w:t>
      </w:r>
      <w:r>
        <w:rPr>
          <w:rFonts w:ascii="Times New Roman" w:hAnsi="Times New Roman" w:cs="Times New Roman"/>
          <w:szCs w:val="32"/>
        </w:rPr>
        <w:t xml:space="preserve">15  </w:t>
      </w:r>
      <w:r>
        <w:rPr>
          <w:rFonts w:ascii="Times New Roman" w:hAnsi="Times New Roman" w:cs="Times New Roman"/>
          <w:szCs w:val="32"/>
        </w:rPr>
        <w:t>其他行业</w:t>
      </w:r>
      <w:r>
        <w:rPr>
          <w:rFonts w:ascii="Times New Roman" w:hAnsi="Times New Roman" w:cs="Times New Roman" w:hint="eastAsia"/>
          <w:szCs w:val="32"/>
        </w:rPr>
        <w:t>管理规范</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9"/>
        <w:gridCol w:w="3688"/>
        <w:gridCol w:w="21"/>
        <w:gridCol w:w="3155"/>
        <w:gridCol w:w="31"/>
      </w:tblGrid>
      <w:tr w:rsidR="00B715F9">
        <w:trPr>
          <w:trHeight w:val="20"/>
          <w:tblHeader/>
          <w:jc w:val="center"/>
        </w:trPr>
        <w:tc>
          <w:tcPr>
            <w:tcW w:w="1979" w:type="dxa"/>
            <w:shd w:val="clear" w:color="auto" w:fill="E6E7E8"/>
            <w:tcMar>
              <w:top w:w="10" w:type="dxa"/>
              <w:left w:w="10" w:type="dxa"/>
              <w:right w:w="10" w:type="dxa"/>
            </w:tcMar>
            <w:vAlign w:val="center"/>
          </w:tcPr>
          <w:p w:rsidR="00B715F9" w:rsidRDefault="00406DF5">
            <w:pPr>
              <w:widowControl/>
              <w:jc w:val="center"/>
              <w:textAlignment w:val="center"/>
              <w:rPr>
                <w:rFonts w:ascii="Times New Roman" w:hAnsi="Times New Roman" w:cs="Times New Roman"/>
                <w:color w:val="231F20"/>
                <w:sz w:val="24"/>
                <w:szCs w:val="24"/>
              </w:rPr>
            </w:pPr>
            <w:r>
              <w:rPr>
                <w:rFonts w:ascii="Times New Roman" w:hAnsi="Times New Roman" w:cs="Times New Roman"/>
                <w:color w:val="231F20"/>
                <w:sz w:val="24"/>
                <w:szCs w:val="24"/>
                <w:lang w:bidi="ar"/>
              </w:rPr>
              <w:t>检查环节</w:t>
            </w:r>
          </w:p>
        </w:tc>
        <w:tc>
          <w:tcPr>
            <w:tcW w:w="3709" w:type="dxa"/>
            <w:gridSpan w:val="2"/>
            <w:shd w:val="clear" w:color="auto" w:fill="E6E7E8"/>
            <w:tcMar>
              <w:top w:w="10" w:type="dxa"/>
              <w:left w:w="10" w:type="dxa"/>
              <w:right w:w="10" w:type="dxa"/>
            </w:tcMar>
            <w:vAlign w:val="center"/>
          </w:tcPr>
          <w:p w:rsidR="00B715F9" w:rsidRDefault="00406DF5">
            <w:pPr>
              <w:widowControl/>
              <w:jc w:val="center"/>
              <w:textAlignment w:val="center"/>
              <w:rPr>
                <w:rFonts w:ascii="Times New Roman" w:hAnsi="Times New Roman" w:cs="Times New Roman"/>
                <w:color w:val="231F20"/>
                <w:sz w:val="24"/>
                <w:szCs w:val="24"/>
              </w:rPr>
            </w:pPr>
            <w:r>
              <w:rPr>
                <w:rFonts w:ascii="Times New Roman" w:hAnsi="Times New Roman" w:cs="Times New Roman"/>
                <w:color w:val="231F20"/>
                <w:sz w:val="24"/>
                <w:szCs w:val="24"/>
                <w:lang w:bidi="ar"/>
              </w:rPr>
              <w:t>检查要点</w:t>
            </w:r>
          </w:p>
        </w:tc>
        <w:tc>
          <w:tcPr>
            <w:tcW w:w="3186" w:type="dxa"/>
            <w:gridSpan w:val="2"/>
            <w:shd w:val="clear" w:color="auto" w:fill="E6E7E8"/>
            <w:vAlign w:val="center"/>
          </w:tcPr>
          <w:p w:rsidR="00B715F9" w:rsidRDefault="00406DF5">
            <w:pPr>
              <w:widowControl/>
              <w:jc w:val="center"/>
              <w:textAlignment w:val="center"/>
              <w:rPr>
                <w:rFonts w:ascii="Times New Roman" w:hAnsi="Times New Roman" w:cs="Times New Roman"/>
                <w:color w:val="231F20"/>
                <w:sz w:val="24"/>
                <w:szCs w:val="24"/>
                <w:lang w:bidi="ar"/>
              </w:rPr>
            </w:pPr>
            <w:r>
              <w:rPr>
                <w:rFonts w:ascii="Times New Roman" w:hAnsi="Times New Roman" w:cs="Times New Roman" w:hint="eastAsia"/>
                <w:color w:val="231F20"/>
                <w:kern w:val="0"/>
                <w:sz w:val="24"/>
                <w:szCs w:val="24"/>
              </w:rPr>
              <w:t>处罚依据</w:t>
            </w:r>
          </w:p>
        </w:tc>
      </w:tr>
      <w:tr w:rsidR="00B715F9">
        <w:trPr>
          <w:trHeight w:val="20"/>
          <w:jc w:val="center"/>
        </w:trPr>
        <w:tc>
          <w:tcPr>
            <w:tcW w:w="1979"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hint="eastAsia"/>
                <w:color w:val="231F20"/>
                <w:kern w:val="0"/>
                <w:sz w:val="24"/>
                <w:szCs w:val="24"/>
              </w:rPr>
              <w:t>接受监督</w:t>
            </w:r>
          </w:p>
        </w:tc>
        <w:tc>
          <w:tcPr>
            <w:tcW w:w="3709" w:type="dxa"/>
            <w:gridSpan w:val="2"/>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hint="eastAsia"/>
                <w:color w:val="231F20"/>
                <w:kern w:val="0"/>
                <w:sz w:val="24"/>
                <w:szCs w:val="24"/>
              </w:rPr>
              <w:t>企业是否配合监督检查</w:t>
            </w:r>
          </w:p>
        </w:tc>
        <w:tc>
          <w:tcPr>
            <w:tcW w:w="3186" w:type="dxa"/>
            <w:gridSpan w:val="2"/>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hint="eastAsia"/>
                <w:color w:val="231F20"/>
                <w:kern w:val="0"/>
                <w:sz w:val="24"/>
                <w:szCs w:val="24"/>
              </w:rPr>
              <w:t>责令改正，处二万元以上二十万元以下的罚款，构成违法治安管理行为的，由公安机关依法予以处罚。《大气污染防治法》第</w:t>
            </w:r>
            <w:r>
              <w:rPr>
                <w:rFonts w:ascii="Times New Roman" w:hAnsi="Times New Roman" w:cs="Times New Roman" w:hint="eastAsia"/>
                <w:color w:val="231F20"/>
                <w:kern w:val="0"/>
                <w:sz w:val="24"/>
                <w:szCs w:val="24"/>
              </w:rPr>
              <w:t>29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98</w:t>
            </w:r>
            <w:r>
              <w:rPr>
                <w:rFonts w:ascii="Times New Roman" w:hAnsi="Times New Roman" w:cs="Times New Roman" w:hint="eastAsia"/>
                <w:color w:val="231F20"/>
                <w:kern w:val="0"/>
                <w:sz w:val="24"/>
                <w:szCs w:val="24"/>
              </w:rPr>
              <w:t>条</w:t>
            </w:r>
          </w:p>
        </w:tc>
      </w:tr>
      <w:tr w:rsidR="00B715F9">
        <w:trPr>
          <w:trHeight w:val="20"/>
          <w:jc w:val="center"/>
        </w:trPr>
        <w:tc>
          <w:tcPr>
            <w:tcW w:w="1979"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hint="eastAsia"/>
                <w:color w:val="231F20"/>
                <w:kern w:val="0"/>
                <w:sz w:val="24"/>
                <w:szCs w:val="24"/>
              </w:rPr>
              <w:t>环保手续</w:t>
            </w:r>
          </w:p>
        </w:tc>
        <w:tc>
          <w:tcPr>
            <w:tcW w:w="3709" w:type="dxa"/>
            <w:gridSpan w:val="2"/>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hint="eastAsia"/>
                <w:color w:val="231F20"/>
                <w:kern w:val="0"/>
                <w:sz w:val="24"/>
                <w:szCs w:val="24"/>
              </w:rPr>
              <w:t>环评文件、验收报告是否齐全，未进行环境影响评价单位禁止开工</w:t>
            </w:r>
          </w:p>
        </w:tc>
        <w:tc>
          <w:tcPr>
            <w:tcW w:w="3186" w:type="dxa"/>
            <w:gridSpan w:val="2"/>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“未批先建”：责令停止建设，处五万以上二十万以下罚款，并可以责令恢复原状。《环境影响评价法》第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责令停止建设，拒不执行的，对其直接负责的主管人员和其他直接责任人员，处十日以上十五日以下拘留；情节较轻的，处五日以上十日以下拘留。《环</w:t>
            </w:r>
            <w:r>
              <w:rPr>
                <w:rFonts w:ascii="Times New Roman" w:hAnsi="Times New Roman" w:cs="Times New Roman" w:hint="eastAsia"/>
                <w:color w:val="231F20"/>
                <w:kern w:val="0"/>
                <w:sz w:val="24"/>
                <w:szCs w:val="24"/>
              </w:rPr>
              <w:lastRenderedPageBreak/>
              <w:t>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条第一款第（一）项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“未验先投”：责令限期改正，处</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万元以下的罚款；逾期不改正的，处</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200</w:t>
            </w:r>
            <w:r>
              <w:rPr>
                <w:rFonts w:ascii="Times New Roman" w:hAnsi="Times New Roman" w:cs="Times New Roman" w:hint="eastAsia"/>
                <w:color w:val="231F20"/>
                <w:kern w:val="0"/>
                <w:sz w:val="24"/>
                <w:szCs w:val="24"/>
              </w:rPr>
              <w:t>万元以下的罚款；对直接负责的主管人员和其他责任人员，处</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万元以上</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万元以下的罚款；造成重大环境污染或者</w:t>
            </w:r>
            <w:r>
              <w:rPr>
                <w:rFonts w:ascii="Times New Roman" w:hAnsi="Times New Roman" w:cs="Times New Roman" w:hint="eastAsia"/>
                <w:color w:val="231F20"/>
                <w:kern w:val="0"/>
                <w:sz w:val="24"/>
                <w:szCs w:val="24"/>
              </w:rPr>
              <w:t>生态破坏的，责令停止生产或者使用，或者报经有批准权的人民政府批准，责令关闭。</w:t>
            </w:r>
          </w:p>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hint="eastAsia"/>
                <w:color w:val="231F20"/>
                <w:kern w:val="0"/>
                <w:sz w:val="24"/>
                <w:szCs w:val="24"/>
              </w:rPr>
              <w:t>《建设项目环境保护管理条例》第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23</w:t>
            </w:r>
            <w:r>
              <w:rPr>
                <w:rFonts w:ascii="Times New Roman" w:hAnsi="Times New Roman" w:cs="Times New Roman" w:hint="eastAsia"/>
                <w:color w:val="231F20"/>
                <w:kern w:val="0"/>
                <w:sz w:val="24"/>
                <w:szCs w:val="24"/>
              </w:rPr>
              <w:t>条第一款”未批先建”：责令停止建设，处五万以上二十万以下罚款，并可以责令恢复原状。《环境影响评价法》第</w:t>
            </w:r>
            <w:r>
              <w:rPr>
                <w:rFonts w:ascii="Times New Roman" w:hAnsi="Times New Roman" w:cs="Times New Roman" w:hint="eastAsia"/>
                <w:color w:val="231F20"/>
                <w:kern w:val="0"/>
                <w:sz w:val="24"/>
                <w:szCs w:val="24"/>
              </w:rPr>
              <w:t>22</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31</w:t>
            </w:r>
            <w:r>
              <w:rPr>
                <w:rFonts w:ascii="Times New Roman" w:hAnsi="Times New Roman" w:cs="Times New Roman" w:hint="eastAsia"/>
                <w:color w:val="231F20"/>
                <w:kern w:val="0"/>
                <w:sz w:val="24"/>
                <w:szCs w:val="24"/>
              </w:rPr>
              <w:t>条第二款、《环保法》第</w:t>
            </w:r>
            <w:r>
              <w:rPr>
                <w:rFonts w:ascii="Times New Roman" w:hAnsi="Times New Roman" w:cs="Times New Roman" w:hint="eastAsia"/>
                <w:color w:val="231F20"/>
                <w:kern w:val="0"/>
                <w:sz w:val="24"/>
                <w:szCs w:val="24"/>
              </w:rPr>
              <w:t>61</w:t>
            </w:r>
            <w:r>
              <w:rPr>
                <w:rFonts w:ascii="Times New Roman" w:hAnsi="Times New Roman" w:cs="Times New Roman" w:hint="eastAsia"/>
                <w:color w:val="231F20"/>
                <w:kern w:val="0"/>
                <w:sz w:val="24"/>
                <w:szCs w:val="24"/>
              </w:rPr>
              <w:t>条</w:t>
            </w:r>
          </w:p>
        </w:tc>
      </w:tr>
      <w:tr w:rsidR="00B715F9">
        <w:trPr>
          <w:trHeight w:val="20"/>
          <w:jc w:val="center"/>
        </w:trPr>
        <w:tc>
          <w:tcPr>
            <w:tcW w:w="1979"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hint="eastAsia"/>
                <w:color w:val="231F20"/>
                <w:kern w:val="0"/>
                <w:sz w:val="24"/>
                <w:szCs w:val="24"/>
              </w:rPr>
              <w:lastRenderedPageBreak/>
              <w:t>排污许可</w:t>
            </w:r>
          </w:p>
        </w:tc>
        <w:tc>
          <w:tcPr>
            <w:tcW w:w="3709" w:type="dxa"/>
            <w:gridSpan w:val="2"/>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hint="eastAsia"/>
                <w:color w:val="231F20"/>
                <w:kern w:val="0"/>
                <w:sz w:val="24"/>
                <w:szCs w:val="24"/>
              </w:rPr>
              <w:t>企业是否取得《污染物排污许可证》</w:t>
            </w:r>
          </w:p>
        </w:tc>
        <w:tc>
          <w:tcPr>
            <w:tcW w:w="3186" w:type="dxa"/>
            <w:gridSpan w:val="2"/>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责令改正、停止排污或者限制生产、停产整治，处十万以上一百万以下罚款；情节严重的，报经有批准权的人民政府批准，责令停业、关闭。《大气污染防治法》第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w:t>
            </w:r>
            <w:r>
              <w:rPr>
                <w:rFonts w:ascii="Times New Roman" w:hAnsi="Times New Roman" w:cs="Times New Roman" w:hint="eastAsia"/>
                <w:color w:val="231F20"/>
                <w:kern w:val="0"/>
                <w:sz w:val="24"/>
                <w:szCs w:val="24"/>
              </w:rPr>
              <w:t>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hint="eastAsia"/>
                <w:color w:val="231F20"/>
                <w:kern w:val="0"/>
                <w:sz w:val="24"/>
                <w:szCs w:val="24"/>
              </w:rPr>
              <w:t>被责令停止排污，拒不执行的，对其直接负责的主管人员和其他直接责任人员，处十日以上十五日以下拘留；情节较轻的，处五日以上十日以下拘。《环保法》第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条第一款第（二）</w:t>
            </w:r>
            <w:r>
              <w:rPr>
                <w:rFonts w:ascii="Times New Roman" w:hAnsi="Times New Roman" w:cs="Times New Roman" w:hint="eastAsia"/>
                <w:color w:val="231F20"/>
                <w:kern w:val="0"/>
                <w:sz w:val="24"/>
                <w:szCs w:val="24"/>
              </w:rPr>
              <w:lastRenderedPageBreak/>
              <w:t>项责令改正、停止排污或者限制生产、停产整治，处十万以上一百万以下罚款；情节严重的，报经有批准权的人民政府批准，责令停业、关闭。《大气污染防治法》第</w:t>
            </w:r>
            <w:r>
              <w:rPr>
                <w:rFonts w:ascii="Times New Roman" w:hAnsi="Times New Roman" w:cs="Times New Roman" w:hint="eastAsia"/>
                <w:color w:val="231F20"/>
                <w:kern w:val="0"/>
                <w:sz w:val="24"/>
                <w:szCs w:val="24"/>
              </w:rPr>
              <w:t>19</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条第一款第（一）项、《江苏省大气污染防治条例》第</w:t>
            </w:r>
            <w:r>
              <w:rPr>
                <w:rFonts w:ascii="Times New Roman" w:hAnsi="Times New Roman" w:cs="Times New Roman" w:hint="eastAsia"/>
                <w:color w:val="231F20"/>
                <w:kern w:val="0"/>
                <w:sz w:val="24"/>
                <w:szCs w:val="24"/>
              </w:rPr>
              <w:t>12</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79" w:type="dxa"/>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VOCs</w:t>
            </w:r>
            <w:r>
              <w:rPr>
                <w:rFonts w:ascii="Times New Roman" w:hAnsi="Times New Roman" w:cs="Times New Roman"/>
                <w:color w:val="231F20"/>
                <w:sz w:val="24"/>
                <w:szCs w:val="24"/>
              </w:rPr>
              <w:t>物料台账</w:t>
            </w:r>
          </w:p>
        </w:tc>
        <w:tc>
          <w:tcPr>
            <w:tcW w:w="3709" w:type="dxa"/>
            <w:gridSpan w:val="2"/>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color w:val="231F20"/>
                <w:sz w:val="24"/>
                <w:szCs w:val="24"/>
              </w:rPr>
              <w:t>是否已建立含</w:t>
            </w:r>
            <w:r>
              <w:rPr>
                <w:rFonts w:ascii="Times New Roman" w:hAnsi="Times New Roman" w:cs="Times New Roman"/>
                <w:color w:val="231F20"/>
                <w:sz w:val="24"/>
                <w:szCs w:val="24"/>
              </w:rPr>
              <w:t>VOCs</w:t>
            </w:r>
            <w:r>
              <w:rPr>
                <w:rFonts w:ascii="Times New Roman" w:hAnsi="Times New Roman" w:cs="Times New Roman"/>
                <w:color w:val="231F20"/>
                <w:sz w:val="24"/>
                <w:szCs w:val="24"/>
              </w:rPr>
              <w:t>原辅材料台账，内容是否包含原辅材料名称、使用量、回收量、废弃量、去向及</w:t>
            </w:r>
            <w:r>
              <w:rPr>
                <w:rFonts w:ascii="Times New Roman" w:hAnsi="Times New Roman" w:cs="Times New Roman"/>
                <w:color w:val="231F20"/>
                <w:sz w:val="24"/>
                <w:szCs w:val="24"/>
              </w:rPr>
              <w:t>VOCs</w:t>
            </w:r>
            <w:r>
              <w:rPr>
                <w:rFonts w:ascii="Times New Roman" w:hAnsi="Times New Roman" w:cs="Times New Roman"/>
                <w:color w:val="231F20"/>
                <w:sz w:val="24"/>
                <w:szCs w:val="24"/>
              </w:rPr>
              <w:t>含量等信息</w:t>
            </w:r>
          </w:p>
        </w:tc>
        <w:tc>
          <w:tcPr>
            <w:tcW w:w="3186" w:type="dxa"/>
            <w:gridSpan w:val="2"/>
            <w:vAlign w:val="center"/>
          </w:tcPr>
          <w:p w:rsidR="00B715F9" w:rsidRDefault="00406DF5">
            <w:pPr>
              <w:widowControl/>
              <w:tabs>
                <w:tab w:val="left" w:pos="1104"/>
              </w:tabs>
              <w:spacing w:line="360" w:lineRule="exact"/>
              <w:jc w:val="center"/>
              <w:rPr>
                <w:rFonts w:ascii="Times New Roman" w:hAnsi="Times New Roman" w:cs="Times New Roman"/>
                <w:color w:val="231F2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w:t>
            </w:r>
            <w:r>
              <w:rPr>
                <w:rFonts w:ascii="Times New Roman" w:hAnsi="Times New Roman" w:cs="Times New Roman" w:hint="eastAsia"/>
                <w:color w:val="000000"/>
                <w:kern w:val="0"/>
                <w:sz w:val="24"/>
                <w:szCs w:val="24"/>
              </w:rPr>
              <w:t>《大气污染防治法》第</w:t>
            </w:r>
            <w:r>
              <w:rPr>
                <w:rFonts w:ascii="Times New Roman" w:hAnsi="Times New Roman" w:cs="Times New Roman" w:hint="eastAsia"/>
                <w:color w:val="000000"/>
                <w:kern w:val="0"/>
                <w:sz w:val="24"/>
                <w:szCs w:val="24"/>
              </w:rPr>
              <w:t>46</w:t>
            </w:r>
            <w:r>
              <w:rPr>
                <w:rFonts w:ascii="Times New Roman" w:hAnsi="Times New Roman" w:cs="Times New Roman" w:hint="eastAsia"/>
                <w:color w:val="000000"/>
                <w:kern w:val="0"/>
                <w:sz w:val="24"/>
                <w:szCs w:val="24"/>
              </w:rPr>
              <w:t>条、</w:t>
            </w:r>
            <w:r>
              <w:rPr>
                <w:rFonts w:ascii="Times New Roman" w:hAnsi="Times New Roman" w:cs="Times New Roman" w:hint="eastAsia"/>
                <w:color w:val="000000"/>
                <w:kern w:val="0"/>
                <w:sz w:val="24"/>
                <w:szCs w:val="24"/>
              </w:rPr>
              <w:t>108</w:t>
            </w:r>
            <w:r>
              <w:rPr>
                <w:rFonts w:ascii="Times New Roman" w:hAnsi="Times New Roman" w:cs="Times New Roman" w:hint="eastAsia"/>
                <w:color w:val="000000"/>
                <w:kern w:val="0"/>
                <w:sz w:val="24"/>
                <w:szCs w:val="24"/>
              </w:rPr>
              <w:t>条第一款第（二）项</w:t>
            </w:r>
          </w:p>
        </w:tc>
      </w:tr>
      <w:tr w:rsidR="00B715F9">
        <w:tblPrEx>
          <w:tblCellMar>
            <w:left w:w="108" w:type="dxa"/>
            <w:right w:w="108" w:type="dxa"/>
          </w:tblCellMar>
        </w:tblPrEx>
        <w:trPr>
          <w:trHeight w:val="20"/>
          <w:jc w:val="center"/>
        </w:trPr>
        <w:tc>
          <w:tcPr>
            <w:tcW w:w="1979" w:type="dxa"/>
            <w:shd w:val="clear" w:color="auto" w:fill="auto"/>
            <w:vAlign w:val="center"/>
          </w:tcPr>
          <w:p w:rsidR="00B715F9" w:rsidRDefault="00406DF5">
            <w:pPr>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V</w:t>
            </w:r>
            <w:r>
              <w:rPr>
                <w:rFonts w:ascii="Times New Roman" w:hAnsi="Times New Roman" w:cs="Times New Roman"/>
                <w:color w:val="000000"/>
                <w:kern w:val="0"/>
                <w:sz w:val="24"/>
                <w:szCs w:val="24"/>
              </w:rPr>
              <w:t>OC</w:t>
            </w:r>
            <w:r>
              <w:rPr>
                <w:rFonts w:ascii="Times New Roman" w:hAnsi="Times New Roman" w:cs="Times New Roman" w:hint="eastAsia"/>
                <w:color w:val="000000"/>
                <w:kern w:val="0"/>
                <w:sz w:val="24"/>
                <w:szCs w:val="24"/>
              </w:rPr>
              <w:t>s</w:t>
            </w:r>
            <w:r>
              <w:rPr>
                <w:rFonts w:ascii="Times New Roman" w:hAnsi="Times New Roman" w:cs="Times New Roman" w:hint="eastAsia"/>
                <w:color w:val="000000"/>
                <w:kern w:val="0"/>
                <w:sz w:val="24"/>
                <w:szCs w:val="24"/>
              </w:rPr>
              <w:t>台账</w:t>
            </w:r>
          </w:p>
        </w:tc>
        <w:tc>
          <w:tcPr>
            <w:tcW w:w="3688"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是否已建立</w:t>
            </w:r>
            <w:r>
              <w:rPr>
                <w:rFonts w:ascii="Times New Roman" w:hAnsi="Times New Roman" w:cs="Times New Roman"/>
                <w:color w:val="231F20"/>
                <w:kern w:val="0"/>
                <w:sz w:val="24"/>
                <w:szCs w:val="24"/>
              </w:rPr>
              <w:t>VOCs</w:t>
            </w:r>
            <w:r>
              <w:rPr>
                <w:rFonts w:ascii="Times New Roman" w:hAnsi="Times New Roman" w:cs="Times New Roman"/>
                <w:color w:val="231F20"/>
                <w:kern w:val="0"/>
                <w:sz w:val="24"/>
                <w:szCs w:val="24"/>
              </w:rPr>
              <w:t>废气处理设施的运行维护台账（包括采用吸收法吸附剂再生更换情况、光催化、等离子体处理效果等）</w:t>
            </w:r>
          </w:p>
        </w:tc>
        <w:tc>
          <w:tcPr>
            <w:tcW w:w="3207" w:type="dxa"/>
            <w:gridSpan w:val="3"/>
            <w:shd w:val="clear" w:color="auto" w:fill="auto"/>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责令改正，并处每日一千元以上二万元以下的罚款；拒不改正的，依法作出处罚决定的行政机关可以自责令改正之日的次日起，按照原处</w:t>
            </w:r>
          </w:p>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罚数额按日连续处罚。《</w:t>
            </w:r>
            <w:r>
              <w:rPr>
                <w:rFonts w:ascii="Times New Roman" w:hAnsi="Times New Roman" w:cs="Times New Roman"/>
                <w:color w:val="231F20"/>
                <w:kern w:val="0"/>
                <w:sz w:val="24"/>
                <w:szCs w:val="24"/>
              </w:rPr>
              <w:t>排污许可管理</w:t>
            </w:r>
            <w:r>
              <w:rPr>
                <w:rFonts w:ascii="Times New Roman" w:hAnsi="Times New Roman" w:cs="Times New Roman"/>
                <w:color w:val="231F20"/>
                <w:kern w:val="0"/>
                <w:sz w:val="24"/>
                <w:szCs w:val="24"/>
              </w:rPr>
              <w:t>条例</w:t>
            </w:r>
            <w:r>
              <w:rPr>
                <w:rFonts w:ascii="Times New Roman" w:hAnsi="Times New Roman" w:cs="Times New Roman" w:hint="eastAsia"/>
                <w:color w:val="231F20"/>
                <w:kern w:val="0"/>
                <w:sz w:val="24"/>
                <w:szCs w:val="24"/>
              </w:rPr>
              <w:t>（草案征求意见稿）》第</w:t>
            </w:r>
            <w:r>
              <w:rPr>
                <w:rFonts w:ascii="Times New Roman" w:hAnsi="Times New Roman" w:cs="Times New Roman" w:hint="eastAsia"/>
                <w:color w:val="231F20"/>
                <w:kern w:val="0"/>
                <w:sz w:val="24"/>
                <w:szCs w:val="24"/>
              </w:rPr>
              <w:t>43</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69</w:t>
            </w:r>
            <w:r>
              <w:rPr>
                <w:rFonts w:ascii="Times New Roman" w:hAnsi="Times New Roman" w:cs="Times New Roman" w:hint="eastAsia"/>
                <w:color w:val="231F20"/>
                <w:kern w:val="0"/>
                <w:sz w:val="24"/>
                <w:szCs w:val="24"/>
              </w:rPr>
              <w:t>条</w:t>
            </w:r>
          </w:p>
        </w:tc>
      </w:tr>
      <w:tr w:rsidR="00B715F9">
        <w:trPr>
          <w:trHeight w:val="675"/>
          <w:jc w:val="center"/>
        </w:trPr>
        <w:tc>
          <w:tcPr>
            <w:tcW w:w="1979" w:type="dxa"/>
            <w:vMerge w:val="restart"/>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color w:val="231F20"/>
                <w:sz w:val="24"/>
                <w:szCs w:val="24"/>
              </w:rPr>
              <w:t>源头控制</w:t>
            </w:r>
          </w:p>
        </w:tc>
        <w:tc>
          <w:tcPr>
            <w:tcW w:w="3709" w:type="dxa"/>
            <w:gridSpan w:val="2"/>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是否符合涂料中挥发性有机物限量</w:t>
            </w:r>
            <w:r>
              <w:rPr>
                <w:rFonts w:ascii="Times New Roman" w:hAnsi="Times New Roman" w:cs="Times New Roman"/>
                <w:color w:val="000000"/>
                <w:kern w:val="0"/>
                <w:sz w:val="24"/>
                <w:szCs w:val="24"/>
                <w:vertAlign w:val="superscript"/>
              </w:rPr>
              <w:t>（</w:t>
            </w:r>
            <w:r>
              <w:rPr>
                <w:rFonts w:ascii="Times New Roman" w:hAnsi="Times New Roman" w:cs="Times New Roman"/>
                <w:color w:val="000000"/>
                <w:kern w:val="0"/>
                <w:sz w:val="24"/>
                <w:szCs w:val="24"/>
                <w:vertAlign w:val="superscript"/>
              </w:rPr>
              <w:t>3</w:t>
            </w:r>
            <w:r>
              <w:rPr>
                <w:rFonts w:ascii="Times New Roman" w:hAnsi="Times New Roman" w:cs="Times New Roman"/>
                <w:color w:val="000000"/>
                <w:kern w:val="0"/>
                <w:sz w:val="24"/>
                <w:szCs w:val="24"/>
                <w:vertAlign w:val="superscript"/>
              </w:rPr>
              <w:t>）</w:t>
            </w:r>
          </w:p>
        </w:tc>
        <w:tc>
          <w:tcPr>
            <w:tcW w:w="3186" w:type="dxa"/>
            <w:gridSpan w:val="2"/>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违反《大气污染防治法》第</w:t>
            </w:r>
            <w:r>
              <w:rPr>
                <w:rFonts w:ascii="Times New Roman" w:hAnsi="Times New Roman" w:cs="Times New Roman" w:hint="eastAsia"/>
                <w:color w:val="231F20"/>
                <w:kern w:val="0"/>
                <w:sz w:val="24"/>
                <w:szCs w:val="24"/>
              </w:rPr>
              <w:t>44</w:t>
            </w:r>
            <w:r>
              <w:rPr>
                <w:rFonts w:ascii="Times New Roman" w:hAnsi="Times New Roman" w:cs="Times New Roman" w:hint="eastAsia"/>
                <w:color w:val="231F20"/>
                <w:kern w:val="0"/>
                <w:sz w:val="24"/>
                <w:szCs w:val="24"/>
              </w:rPr>
              <w:t>条（无罚则，构成重大变动的，可适用《建设项目环境保护管理条例》处罚）</w:t>
            </w:r>
          </w:p>
        </w:tc>
      </w:tr>
      <w:tr w:rsidR="00B715F9">
        <w:trPr>
          <w:trHeight w:val="675"/>
          <w:jc w:val="center"/>
        </w:trPr>
        <w:tc>
          <w:tcPr>
            <w:tcW w:w="1979"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sz w:val="24"/>
                <w:szCs w:val="24"/>
              </w:rPr>
            </w:pPr>
          </w:p>
        </w:tc>
        <w:tc>
          <w:tcPr>
            <w:tcW w:w="3709" w:type="dxa"/>
            <w:gridSpan w:val="2"/>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是否采用低挥发性原辅材料，并提供证明材料</w:t>
            </w:r>
          </w:p>
        </w:tc>
        <w:tc>
          <w:tcPr>
            <w:tcW w:w="3186" w:type="dxa"/>
            <w:gridSpan w:val="2"/>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w:t>
            </w:r>
            <w:r>
              <w:rPr>
                <w:rFonts w:ascii="Times New Roman" w:hAnsi="Times New Roman" w:cs="Times New Roman"/>
                <w:color w:val="231F20"/>
                <w:kern w:val="0"/>
                <w:sz w:val="24"/>
                <w:szCs w:val="24"/>
              </w:rPr>
              <w:t>第</w:t>
            </w:r>
            <w:r>
              <w:rPr>
                <w:rFonts w:ascii="Times New Roman" w:hAnsi="Times New Roman" w:cs="Times New Roman" w:hint="eastAsia"/>
                <w:color w:val="231F20"/>
                <w:kern w:val="0"/>
                <w:sz w:val="24"/>
                <w:szCs w:val="24"/>
              </w:rPr>
              <w:t>46</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条第一款第（二）项</w:t>
            </w:r>
          </w:p>
        </w:tc>
      </w:tr>
      <w:tr w:rsidR="00B715F9">
        <w:trPr>
          <w:trHeight w:val="20"/>
          <w:jc w:val="center"/>
        </w:trPr>
        <w:tc>
          <w:tcPr>
            <w:tcW w:w="1979" w:type="dxa"/>
            <w:vMerge w:val="restart"/>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color w:val="231F20"/>
                <w:sz w:val="24"/>
                <w:szCs w:val="24"/>
              </w:rPr>
              <w:t>生产过程</w:t>
            </w:r>
            <w:r>
              <w:rPr>
                <w:rFonts w:ascii="Times New Roman" w:hAnsi="Times New Roman" w:cs="Times New Roman"/>
                <w:color w:val="231F20"/>
                <w:sz w:val="24"/>
                <w:szCs w:val="24"/>
              </w:rPr>
              <w:t>VOCs</w:t>
            </w:r>
            <w:r>
              <w:rPr>
                <w:rFonts w:ascii="Times New Roman" w:hAnsi="Times New Roman" w:cs="Times New Roman"/>
                <w:color w:val="231F20"/>
                <w:sz w:val="24"/>
                <w:szCs w:val="24"/>
              </w:rPr>
              <w:t>排放</w:t>
            </w:r>
          </w:p>
        </w:tc>
        <w:tc>
          <w:tcPr>
            <w:tcW w:w="3709" w:type="dxa"/>
            <w:gridSpan w:val="2"/>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color w:val="231F20"/>
                <w:sz w:val="24"/>
                <w:szCs w:val="24"/>
              </w:rPr>
              <w:t xml:space="preserve">VOCs </w:t>
            </w:r>
            <w:r>
              <w:rPr>
                <w:rFonts w:ascii="Times New Roman" w:hAnsi="Times New Roman" w:cs="Times New Roman"/>
                <w:color w:val="231F20"/>
                <w:sz w:val="24"/>
                <w:szCs w:val="24"/>
              </w:rPr>
              <w:t>物料是否储存于密闭的容器、包装袋、储罐、储库、料仓中</w:t>
            </w:r>
          </w:p>
        </w:tc>
        <w:tc>
          <w:tcPr>
            <w:tcW w:w="3186" w:type="dxa"/>
            <w:gridSpan w:val="2"/>
            <w:vMerge w:val="restart"/>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lastRenderedPageBreak/>
              <w:t>（一）项</w:t>
            </w:r>
          </w:p>
        </w:tc>
      </w:tr>
      <w:tr w:rsidR="00B715F9">
        <w:trPr>
          <w:trHeight w:val="20"/>
          <w:jc w:val="center"/>
        </w:trPr>
        <w:tc>
          <w:tcPr>
            <w:tcW w:w="1979"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sz w:val="24"/>
                <w:szCs w:val="24"/>
              </w:rPr>
            </w:pPr>
          </w:p>
        </w:tc>
        <w:tc>
          <w:tcPr>
            <w:tcW w:w="3709" w:type="dxa"/>
            <w:gridSpan w:val="2"/>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color w:val="231F20"/>
                <w:sz w:val="24"/>
                <w:szCs w:val="24"/>
              </w:rPr>
              <w:t>液态</w:t>
            </w:r>
            <w:r>
              <w:rPr>
                <w:rFonts w:ascii="Times New Roman" w:hAnsi="Times New Roman" w:cs="Times New Roman"/>
                <w:color w:val="231F20"/>
                <w:sz w:val="24"/>
                <w:szCs w:val="24"/>
              </w:rPr>
              <w:t xml:space="preserve"> VOCs </w:t>
            </w:r>
            <w:r>
              <w:rPr>
                <w:rFonts w:ascii="Times New Roman" w:hAnsi="Times New Roman" w:cs="Times New Roman"/>
                <w:color w:val="231F20"/>
                <w:sz w:val="24"/>
                <w:szCs w:val="24"/>
              </w:rPr>
              <w:t>物料是否采用密闭管道输送</w:t>
            </w:r>
          </w:p>
        </w:tc>
        <w:tc>
          <w:tcPr>
            <w:tcW w:w="3186" w:type="dxa"/>
            <w:gridSpan w:val="2"/>
            <w:vMerge/>
            <w:vAlign w:val="center"/>
          </w:tcPr>
          <w:p w:rsidR="00B715F9" w:rsidRDefault="00B715F9">
            <w:pPr>
              <w:widowControl/>
              <w:spacing w:line="360" w:lineRule="exact"/>
              <w:jc w:val="center"/>
              <w:rPr>
                <w:rFonts w:ascii="Times New Roman" w:hAnsi="Times New Roman" w:cs="Times New Roman"/>
                <w:color w:val="231F20"/>
                <w:sz w:val="24"/>
                <w:szCs w:val="24"/>
              </w:rPr>
            </w:pPr>
          </w:p>
        </w:tc>
      </w:tr>
      <w:tr w:rsidR="00B715F9">
        <w:trPr>
          <w:trHeight w:val="20"/>
          <w:jc w:val="center"/>
        </w:trPr>
        <w:tc>
          <w:tcPr>
            <w:tcW w:w="1979"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sz w:val="24"/>
                <w:szCs w:val="24"/>
              </w:rPr>
            </w:pPr>
          </w:p>
        </w:tc>
        <w:tc>
          <w:tcPr>
            <w:tcW w:w="3709" w:type="dxa"/>
            <w:gridSpan w:val="2"/>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color w:val="231F20"/>
                <w:sz w:val="24"/>
                <w:szCs w:val="24"/>
              </w:rPr>
              <w:t>采用非管道输送方式转移液态</w:t>
            </w:r>
            <w:r>
              <w:rPr>
                <w:rFonts w:ascii="Times New Roman" w:hAnsi="Times New Roman" w:cs="Times New Roman"/>
                <w:color w:val="231F20"/>
                <w:sz w:val="24"/>
                <w:szCs w:val="24"/>
              </w:rPr>
              <w:t xml:space="preserve"> VOCs </w:t>
            </w:r>
            <w:r>
              <w:rPr>
                <w:rFonts w:ascii="Times New Roman" w:hAnsi="Times New Roman" w:cs="Times New Roman"/>
                <w:color w:val="231F20"/>
                <w:sz w:val="24"/>
                <w:szCs w:val="24"/>
              </w:rPr>
              <w:t>物料时，是否采用密</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t>闭容器、罐车</w:t>
            </w:r>
          </w:p>
        </w:tc>
        <w:tc>
          <w:tcPr>
            <w:tcW w:w="3186" w:type="dxa"/>
            <w:gridSpan w:val="2"/>
            <w:vMerge/>
            <w:vAlign w:val="center"/>
          </w:tcPr>
          <w:p w:rsidR="00B715F9" w:rsidRDefault="00B715F9">
            <w:pPr>
              <w:widowControl/>
              <w:spacing w:line="360" w:lineRule="exact"/>
              <w:jc w:val="center"/>
              <w:rPr>
                <w:rFonts w:ascii="Times New Roman" w:hAnsi="Times New Roman" w:cs="Times New Roman"/>
                <w:color w:val="231F20"/>
                <w:sz w:val="24"/>
                <w:szCs w:val="24"/>
              </w:rPr>
            </w:pPr>
          </w:p>
        </w:tc>
      </w:tr>
      <w:tr w:rsidR="00B715F9">
        <w:trPr>
          <w:trHeight w:val="20"/>
          <w:jc w:val="center"/>
        </w:trPr>
        <w:tc>
          <w:tcPr>
            <w:tcW w:w="1979"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sz w:val="24"/>
                <w:szCs w:val="24"/>
              </w:rPr>
            </w:pPr>
          </w:p>
        </w:tc>
        <w:tc>
          <w:tcPr>
            <w:tcW w:w="3709" w:type="dxa"/>
            <w:gridSpan w:val="2"/>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color w:val="231F20"/>
                <w:sz w:val="24"/>
                <w:szCs w:val="24"/>
              </w:rPr>
              <w:t>粉状、粒状</w:t>
            </w:r>
            <w:r>
              <w:rPr>
                <w:rFonts w:ascii="Times New Roman" w:hAnsi="Times New Roman" w:cs="Times New Roman"/>
                <w:color w:val="231F20"/>
                <w:sz w:val="24"/>
                <w:szCs w:val="24"/>
              </w:rPr>
              <w:t xml:space="preserve"> VOCs </w:t>
            </w:r>
            <w:r>
              <w:rPr>
                <w:rFonts w:ascii="Times New Roman" w:hAnsi="Times New Roman" w:cs="Times New Roman"/>
                <w:color w:val="231F20"/>
                <w:sz w:val="24"/>
                <w:szCs w:val="24"/>
              </w:rPr>
              <w:t>物料是否采用气力输送设备、管状带式输送机、螺旋输送机等密闭输送方式，</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t>或者采用密闭的包装袋、容器或罐车进行物料转移</w:t>
            </w:r>
          </w:p>
        </w:tc>
        <w:tc>
          <w:tcPr>
            <w:tcW w:w="3186" w:type="dxa"/>
            <w:gridSpan w:val="2"/>
            <w:vMerge/>
            <w:vAlign w:val="center"/>
          </w:tcPr>
          <w:p w:rsidR="00B715F9" w:rsidRDefault="00B715F9">
            <w:pPr>
              <w:widowControl/>
              <w:spacing w:line="360" w:lineRule="exact"/>
              <w:jc w:val="center"/>
              <w:rPr>
                <w:rFonts w:ascii="Times New Roman" w:hAnsi="Times New Roman" w:cs="Times New Roman"/>
                <w:color w:val="231F20"/>
                <w:sz w:val="24"/>
                <w:szCs w:val="24"/>
              </w:rPr>
            </w:pPr>
          </w:p>
        </w:tc>
      </w:tr>
      <w:tr w:rsidR="00B715F9">
        <w:trPr>
          <w:trHeight w:val="20"/>
          <w:jc w:val="center"/>
        </w:trPr>
        <w:tc>
          <w:tcPr>
            <w:tcW w:w="1979"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sz w:val="24"/>
                <w:szCs w:val="24"/>
              </w:rPr>
            </w:pPr>
          </w:p>
        </w:tc>
        <w:tc>
          <w:tcPr>
            <w:tcW w:w="3709" w:type="dxa"/>
            <w:gridSpan w:val="2"/>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color w:val="231F20"/>
                <w:sz w:val="24"/>
                <w:szCs w:val="24"/>
              </w:rPr>
              <w:t>VOCs</w:t>
            </w:r>
            <w:r>
              <w:rPr>
                <w:rFonts w:ascii="Times New Roman" w:hAnsi="Times New Roman" w:cs="Times New Roman"/>
                <w:color w:val="231F20"/>
                <w:sz w:val="24"/>
                <w:szCs w:val="24"/>
              </w:rPr>
              <w:t>物料投加是否采用密闭管道输送方式或采用高位槽（罐）、桶泵等给料方式密闭投加。无法密闭投加的，是否在密闭空间内操作，或进行局部气体收集，废气排至</w:t>
            </w:r>
            <w:r>
              <w:rPr>
                <w:rFonts w:ascii="Times New Roman" w:hAnsi="Times New Roman" w:cs="Times New Roman"/>
                <w:color w:val="231F20"/>
                <w:sz w:val="24"/>
                <w:szCs w:val="24"/>
              </w:rPr>
              <w:t>VOCs</w:t>
            </w:r>
            <w:r>
              <w:rPr>
                <w:rFonts w:ascii="Times New Roman" w:hAnsi="Times New Roman" w:cs="Times New Roman"/>
                <w:color w:val="231F20"/>
                <w:sz w:val="24"/>
                <w:szCs w:val="24"/>
              </w:rPr>
              <w:t>废气收集处理系统</w:t>
            </w:r>
          </w:p>
        </w:tc>
        <w:tc>
          <w:tcPr>
            <w:tcW w:w="3186" w:type="dxa"/>
            <w:gridSpan w:val="2"/>
            <w:vMerge/>
            <w:vAlign w:val="center"/>
          </w:tcPr>
          <w:p w:rsidR="00B715F9" w:rsidRDefault="00B715F9">
            <w:pPr>
              <w:widowControl/>
              <w:spacing w:line="360" w:lineRule="exact"/>
              <w:jc w:val="center"/>
              <w:rPr>
                <w:rFonts w:ascii="Times New Roman" w:hAnsi="Times New Roman" w:cs="Times New Roman"/>
                <w:color w:val="231F20"/>
                <w:sz w:val="24"/>
                <w:szCs w:val="24"/>
              </w:rPr>
            </w:pPr>
          </w:p>
        </w:tc>
      </w:tr>
      <w:tr w:rsidR="00B715F9">
        <w:trPr>
          <w:trHeight w:val="20"/>
          <w:jc w:val="center"/>
        </w:trPr>
        <w:tc>
          <w:tcPr>
            <w:tcW w:w="1979"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sz w:val="24"/>
                <w:szCs w:val="24"/>
              </w:rPr>
            </w:pPr>
          </w:p>
        </w:tc>
        <w:tc>
          <w:tcPr>
            <w:tcW w:w="3709" w:type="dxa"/>
            <w:gridSpan w:val="2"/>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color w:val="231F20"/>
                <w:sz w:val="24"/>
                <w:szCs w:val="24"/>
              </w:rPr>
              <w:t>工艺过程排放的含</w:t>
            </w:r>
            <w:r>
              <w:rPr>
                <w:rFonts w:ascii="Times New Roman" w:hAnsi="Times New Roman" w:cs="Times New Roman"/>
                <w:color w:val="231F20"/>
                <w:sz w:val="24"/>
                <w:szCs w:val="24"/>
              </w:rPr>
              <w:t>VOCs</w:t>
            </w:r>
            <w:r>
              <w:rPr>
                <w:rFonts w:ascii="Times New Roman" w:hAnsi="Times New Roman" w:cs="Times New Roman"/>
                <w:color w:val="231F20"/>
                <w:sz w:val="24"/>
                <w:szCs w:val="24"/>
              </w:rPr>
              <w:t>废水采用密闭管道输送的接入口和排出口是否采取与环境空气隔离的措施</w:t>
            </w:r>
          </w:p>
        </w:tc>
        <w:tc>
          <w:tcPr>
            <w:tcW w:w="3186" w:type="dxa"/>
            <w:gridSpan w:val="2"/>
            <w:vMerge/>
            <w:vAlign w:val="center"/>
          </w:tcPr>
          <w:p w:rsidR="00B715F9" w:rsidRDefault="00B715F9">
            <w:pPr>
              <w:widowControl/>
              <w:spacing w:line="360" w:lineRule="exact"/>
              <w:jc w:val="center"/>
              <w:rPr>
                <w:rFonts w:ascii="Times New Roman" w:hAnsi="Times New Roman" w:cs="Times New Roman"/>
                <w:color w:val="231F20"/>
                <w:sz w:val="24"/>
                <w:szCs w:val="24"/>
              </w:rPr>
            </w:pPr>
          </w:p>
        </w:tc>
      </w:tr>
      <w:tr w:rsidR="00B715F9">
        <w:trPr>
          <w:trHeight w:val="20"/>
          <w:jc w:val="center"/>
        </w:trPr>
        <w:tc>
          <w:tcPr>
            <w:tcW w:w="1979"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sz w:val="24"/>
                <w:szCs w:val="24"/>
              </w:rPr>
            </w:pPr>
          </w:p>
        </w:tc>
        <w:tc>
          <w:tcPr>
            <w:tcW w:w="3709" w:type="dxa"/>
            <w:gridSpan w:val="2"/>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color w:val="231F20"/>
                <w:sz w:val="24"/>
                <w:szCs w:val="24"/>
              </w:rPr>
              <w:t>采用沟渠输送，若敞开液面上方</w:t>
            </w:r>
            <w:r>
              <w:rPr>
                <w:rFonts w:ascii="Times New Roman" w:hAnsi="Times New Roman" w:cs="Times New Roman"/>
                <w:color w:val="231F20"/>
                <w:sz w:val="24"/>
                <w:szCs w:val="24"/>
              </w:rPr>
              <w:t>100mm</w:t>
            </w:r>
            <w:r>
              <w:rPr>
                <w:rFonts w:ascii="Times New Roman" w:hAnsi="Times New Roman" w:cs="Times New Roman"/>
                <w:color w:val="231F20"/>
                <w:sz w:val="24"/>
                <w:szCs w:val="24"/>
              </w:rPr>
              <w:t>处</w:t>
            </w:r>
            <w:r>
              <w:rPr>
                <w:rFonts w:ascii="Times New Roman" w:hAnsi="Times New Roman" w:cs="Times New Roman"/>
                <w:color w:val="231F20"/>
                <w:sz w:val="24"/>
                <w:szCs w:val="24"/>
              </w:rPr>
              <w:t>VOCs</w:t>
            </w:r>
            <w:r>
              <w:rPr>
                <w:rFonts w:ascii="Times New Roman" w:hAnsi="Times New Roman" w:cs="Times New Roman"/>
                <w:color w:val="231F20"/>
                <w:sz w:val="24"/>
                <w:szCs w:val="24"/>
              </w:rPr>
              <w:t>检测浓度</w:t>
            </w:r>
            <w:r>
              <w:rPr>
                <w:rFonts w:ascii="Times New Roman" w:hAnsi="Times New Roman" w:cs="Times New Roman"/>
                <w:color w:val="231F20"/>
                <w:sz w:val="24"/>
                <w:szCs w:val="24"/>
              </w:rPr>
              <w:t>≥100μmol/mol</w:t>
            </w:r>
            <w:r>
              <w:rPr>
                <w:rFonts w:ascii="Times New Roman" w:hAnsi="Times New Roman" w:cs="Times New Roman"/>
                <w:color w:val="231F20"/>
                <w:sz w:val="24"/>
                <w:szCs w:val="24"/>
              </w:rPr>
              <w:t>，加盖密闭，接入口和排出口采取与环境空气隔离的措施</w:t>
            </w:r>
          </w:p>
        </w:tc>
        <w:tc>
          <w:tcPr>
            <w:tcW w:w="3186" w:type="dxa"/>
            <w:gridSpan w:val="2"/>
            <w:vMerge/>
            <w:vAlign w:val="center"/>
          </w:tcPr>
          <w:p w:rsidR="00B715F9" w:rsidRDefault="00B715F9">
            <w:pPr>
              <w:widowControl/>
              <w:spacing w:line="360" w:lineRule="exact"/>
              <w:jc w:val="center"/>
              <w:rPr>
                <w:rFonts w:ascii="Times New Roman" w:hAnsi="Times New Roman" w:cs="Times New Roman"/>
                <w:color w:val="231F20"/>
                <w:sz w:val="24"/>
                <w:szCs w:val="24"/>
              </w:rPr>
            </w:pPr>
          </w:p>
        </w:tc>
      </w:tr>
      <w:tr w:rsidR="00B715F9">
        <w:tblPrEx>
          <w:tblCellMar>
            <w:left w:w="108" w:type="dxa"/>
            <w:right w:w="108" w:type="dxa"/>
          </w:tblCellMar>
        </w:tblPrEx>
        <w:trPr>
          <w:gridAfter w:val="1"/>
          <w:wAfter w:w="31" w:type="dxa"/>
          <w:trHeight w:val="20"/>
          <w:jc w:val="center"/>
        </w:trPr>
        <w:tc>
          <w:tcPr>
            <w:tcW w:w="1979" w:type="dxa"/>
            <w:vMerge w:val="restart"/>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废水集输、储存和处理系统</w:t>
            </w:r>
          </w:p>
        </w:tc>
        <w:tc>
          <w:tcPr>
            <w:tcW w:w="3688"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是否密闭</w:t>
            </w:r>
          </w:p>
        </w:tc>
        <w:tc>
          <w:tcPr>
            <w:tcW w:w="3176" w:type="dxa"/>
            <w:gridSpan w:val="2"/>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条第一款（一）项</w:t>
            </w:r>
          </w:p>
        </w:tc>
      </w:tr>
      <w:tr w:rsidR="00B715F9">
        <w:tblPrEx>
          <w:tblCellMar>
            <w:left w:w="108" w:type="dxa"/>
            <w:right w:w="108" w:type="dxa"/>
          </w:tblCellMar>
        </w:tblPrEx>
        <w:trPr>
          <w:gridAfter w:val="1"/>
          <w:wAfter w:w="31" w:type="dxa"/>
          <w:trHeight w:val="20"/>
          <w:jc w:val="center"/>
        </w:trPr>
        <w:tc>
          <w:tcPr>
            <w:tcW w:w="1979" w:type="dxa"/>
            <w:vMerge/>
            <w:vAlign w:val="center"/>
          </w:tcPr>
          <w:p w:rsidR="00B715F9" w:rsidRDefault="00B715F9">
            <w:pPr>
              <w:widowControl/>
              <w:spacing w:line="360" w:lineRule="exact"/>
              <w:jc w:val="center"/>
              <w:rPr>
                <w:rFonts w:ascii="Times New Roman" w:hAnsi="Times New Roman" w:cs="Times New Roman"/>
                <w:color w:val="231F20"/>
                <w:kern w:val="0"/>
                <w:sz w:val="24"/>
                <w:szCs w:val="24"/>
              </w:rPr>
            </w:pPr>
          </w:p>
        </w:tc>
        <w:tc>
          <w:tcPr>
            <w:tcW w:w="3688"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产生的废气是否接入有机废气回收或处理装置</w:t>
            </w:r>
          </w:p>
        </w:tc>
        <w:tc>
          <w:tcPr>
            <w:tcW w:w="3176" w:type="dxa"/>
            <w:gridSpan w:val="2"/>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条第一款（一）项</w:t>
            </w:r>
          </w:p>
        </w:tc>
      </w:tr>
      <w:tr w:rsidR="00B715F9">
        <w:trPr>
          <w:trHeight w:val="20"/>
          <w:jc w:val="center"/>
        </w:trPr>
        <w:tc>
          <w:tcPr>
            <w:tcW w:w="1979" w:type="dxa"/>
            <w:vMerge w:val="restart"/>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color w:val="231F20"/>
                <w:sz w:val="24"/>
                <w:szCs w:val="24"/>
              </w:rPr>
              <w:t>集气系统和废气处理设施</w:t>
            </w:r>
          </w:p>
        </w:tc>
        <w:tc>
          <w:tcPr>
            <w:tcW w:w="3709" w:type="dxa"/>
            <w:gridSpan w:val="2"/>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color w:val="231F20"/>
                <w:sz w:val="24"/>
                <w:szCs w:val="24"/>
              </w:rPr>
              <w:t>是否安装废气收集系统</w:t>
            </w:r>
          </w:p>
        </w:tc>
        <w:tc>
          <w:tcPr>
            <w:tcW w:w="3186" w:type="dxa"/>
            <w:gridSpan w:val="2"/>
            <w:vMerge w:val="restart"/>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45</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108</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lastRenderedPageBreak/>
              <w:t>（一）项</w:t>
            </w:r>
          </w:p>
        </w:tc>
      </w:tr>
      <w:tr w:rsidR="00B715F9">
        <w:trPr>
          <w:trHeight w:val="20"/>
          <w:jc w:val="center"/>
        </w:trPr>
        <w:tc>
          <w:tcPr>
            <w:tcW w:w="1979"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sz w:val="24"/>
                <w:szCs w:val="24"/>
              </w:rPr>
            </w:pPr>
          </w:p>
        </w:tc>
        <w:tc>
          <w:tcPr>
            <w:tcW w:w="3709" w:type="dxa"/>
            <w:gridSpan w:val="2"/>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color w:val="231F20"/>
                <w:sz w:val="24"/>
                <w:szCs w:val="24"/>
              </w:rPr>
              <w:t>采用外部集气罩的，距集气罩开口面最远处的</w:t>
            </w:r>
            <w:r>
              <w:rPr>
                <w:rFonts w:ascii="Times New Roman" w:hAnsi="Times New Roman" w:cs="Times New Roman"/>
                <w:color w:val="231F20"/>
                <w:sz w:val="24"/>
                <w:szCs w:val="24"/>
              </w:rPr>
              <w:t>VOCs</w:t>
            </w:r>
            <w:r>
              <w:rPr>
                <w:rFonts w:ascii="Times New Roman" w:hAnsi="Times New Roman" w:cs="Times New Roman"/>
                <w:color w:val="231F20"/>
                <w:sz w:val="24"/>
                <w:szCs w:val="24"/>
              </w:rPr>
              <w:t>无组织排放位置，控制风速是否</w:t>
            </w:r>
            <w:r>
              <w:rPr>
                <w:rFonts w:ascii="Times New Roman" w:hAnsi="Times New Roman" w:cs="Times New Roman"/>
                <w:color w:val="231F20"/>
                <w:sz w:val="24"/>
                <w:szCs w:val="24"/>
              </w:rPr>
              <w:t>≥0.3</w:t>
            </w:r>
            <w:r>
              <w:rPr>
                <w:rFonts w:ascii="Times New Roman" w:hAnsi="Times New Roman" w:cs="Times New Roman"/>
                <w:color w:val="231F20"/>
                <w:sz w:val="24"/>
                <w:szCs w:val="24"/>
              </w:rPr>
              <w:t>米</w:t>
            </w:r>
            <w:r>
              <w:rPr>
                <w:rFonts w:ascii="Times New Roman" w:hAnsi="Times New Roman" w:cs="Times New Roman"/>
                <w:color w:val="231F20"/>
                <w:sz w:val="24"/>
                <w:szCs w:val="24"/>
              </w:rPr>
              <w:t>/</w:t>
            </w:r>
            <w:r>
              <w:rPr>
                <w:rFonts w:ascii="Times New Roman" w:hAnsi="Times New Roman" w:cs="Times New Roman"/>
                <w:color w:val="231F20"/>
                <w:sz w:val="24"/>
                <w:szCs w:val="24"/>
              </w:rPr>
              <w:t>秒</w:t>
            </w:r>
          </w:p>
        </w:tc>
        <w:tc>
          <w:tcPr>
            <w:tcW w:w="3186" w:type="dxa"/>
            <w:gridSpan w:val="2"/>
            <w:vMerge/>
            <w:vAlign w:val="center"/>
          </w:tcPr>
          <w:p w:rsidR="00B715F9" w:rsidRDefault="00B715F9">
            <w:pPr>
              <w:widowControl/>
              <w:spacing w:line="360" w:lineRule="exact"/>
              <w:jc w:val="center"/>
              <w:rPr>
                <w:rFonts w:ascii="Times New Roman" w:hAnsi="Times New Roman" w:cs="Times New Roman"/>
                <w:color w:val="231F20"/>
                <w:sz w:val="24"/>
                <w:szCs w:val="24"/>
              </w:rPr>
            </w:pPr>
          </w:p>
        </w:tc>
      </w:tr>
      <w:tr w:rsidR="00B715F9">
        <w:trPr>
          <w:trHeight w:val="20"/>
          <w:jc w:val="center"/>
        </w:trPr>
        <w:tc>
          <w:tcPr>
            <w:tcW w:w="1979"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sz w:val="24"/>
                <w:szCs w:val="24"/>
              </w:rPr>
            </w:pPr>
          </w:p>
        </w:tc>
        <w:tc>
          <w:tcPr>
            <w:tcW w:w="3709" w:type="dxa"/>
            <w:gridSpan w:val="2"/>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color w:val="231F20"/>
                <w:sz w:val="24"/>
                <w:szCs w:val="24"/>
              </w:rPr>
              <w:t>废气收集系统是否负压运行；处于正压状态的，是否密闭（异味或现场检测非甲烷总烃等）</w:t>
            </w:r>
          </w:p>
        </w:tc>
        <w:tc>
          <w:tcPr>
            <w:tcW w:w="3186" w:type="dxa"/>
            <w:gridSpan w:val="2"/>
            <w:vMerge/>
            <w:vAlign w:val="center"/>
          </w:tcPr>
          <w:p w:rsidR="00B715F9" w:rsidRDefault="00B715F9">
            <w:pPr>
              <w:widowControl/>
              <w:spacing w:line="360" w:lineRule="exact"/>
              <w:jc w:val="center"/>
              <w:rPr>
                <w:rFonts w:ascii="Times New Roman" w:hAnsi="Times New Roman" w:cs="Times New Roman"/>
                <w:color w:val="231F20"/>
                <w:sz w:val="24"/>
                <w:szCs w:val="24"/>
              </w:rPr>
            </w:pPr>
          </w:p>
        </w:tc>
      </w:tr>
      <w:tr w:rsidR="00B715F9">
        <w:trPr>
          <w:trHeight w:val="20"/>
          <w:jc w:val="center"/>
        </w:trPr>
        <w:tc>
          <w:tcPr>
            <w:tcW w:w="1979"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sz w:val="24"/>
                <w:szCs w:val="24"/>
              </w:rPr>
            </w:pPr>
          </w:p>
        </w:tc>
        <w:tc>
          <w:tcPr>
            <w:tcW w:w="3709" w:type="dxa"/>
            <w:gridSpan w:val="2"/>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color w:val="231F20"/>
                <w:sz w:val="24"/>
                <w:szCs w:val="24"/>
              </w:rPr>
              <w:t>废气收集系统的输送管道是否密闭</w:t>
            </w:r>
          </w:p>
        </w:tc>
        <w:tc>
          <w:tcPr>
            <w:tcW w:w="3186" w:type="dxa"/>
            <w:gridSpan w:val="2"/>
            <w:vMerge/>
            <w:vAlign w:val="center"/>
          </w:tcPr>
          <w:p w:rsidR="00B715F9" w:rsidRDefault="00B715F9">
            <w:pPr>
              <w:widowControl/>
              <w:spacing w:line="360" w:lineRule="exact"/>
              <w:jc w:val="center"/>
              <w:rPr>
                <w:rFonts w:ascii="Times New Roman" w:hAnsi="Times New Roman" w:cs="Times New Roman"/>
                <w:color w:val="231F20"/>
                <w:sz w:val="24"/>
                <w:szCs w:val="24"/>
              </w:rPr>
            </w:pPr>
          </w:p>
        </w:tc>
      </w:tr>
      <w:tr w:rsidR="00B715F9">
        <w:trPr>
          <w:trHeight w:val="20"/>
          <w:jc w:val="center"/>
        </w:trPr>
        <w:tc>
          <w:tcPr>
            <w:tcW w:w="1979"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sz w:val="24"/>
                <w:szCs w:val="24"/>
              </w:rPr>
            </w:pPr>
          </w:p>
        </w:tc>
        <w:tc>
          <w:tcPr>
            <w:tcW w:w="3709" w:type="dxa"/>
            <w:gridSpan w:val="2"/>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color w:val="231F20"/>
                <w:sz w:val="24"/>
                <w:szCs w:val="24"/>
              </w:rPr>
              <w:t>废气收集和处理设施是否与生产工艺设备同步运转</w:t>
            </w:r>
          </w:p>
        </w:tc>
        <w:tc>
          <w:tcPr>
            <w:tcW w:w="3186" w:type="dxa"/>
            <w:gridSpan w:val="2"/>
            <w:vMerge/>
            <w:vAlign w:val="center"/>
          </w:tcPr>
          <w:p w:rsidR="00B715F9" w:rsidRDefault="00B715F9">
            <w:pPr>
              <w:widowControl/>
              <w:spacing w:line="360" w:lineRule="exact"/>
              <w:jc w:val="center"/>
              <w:rPr>
                <w:rFonts w:ascii="Times New Roman" w:hAnsi="Times New Roman" w:cs="Times New Roman"/>
                <w:color w:val="231F20"/>
                <w:sz w:val="24"/>
                <w:szCs w:val="24"/>
              </w:rPr>
            </w:pPr>
          </w:p>
        </w:tc>
      </w:tr>
      <w:tr w:rsidR="00B715F9">
        <w:trPr>
          <w:trHeight w:val="20"/>
          <w:jc w:val="center"/>
        </w:trPr>
        <w:tc>
          <w:tcPr>
            <w:tcW w:w="1979" w:type="dxa"/>
            <w:vMerge/>
            <w:shd w:val="clear" w:color="auto" w:fill="auto"/>
            <w:tcMar>
              <w:top w:w="10" w:type="dxa"/>
              <w:left w:w="10" w:type="dxa"/>
              <w:right w:w="10" w:type="dxa"/>
            </w:tcMar>
            <w:vAlign w:val="center"/>
          </w:tcPr>
          <w:p w:rsidR="00B715F9" w:rsidRDefault="00B715F9">
            <w:pPr>
              <w:widowControl/>
              <w:spacing w:line="360" w:lineRule="exact"/>
              <w:jc w:val="center"/>
              <w:rPr>
                <w:rFonts w:ascii="Times New Roman" w:hAnsi="Times New Roman" w:cs="Times New Roman"/>
                <w:color w:val="231F20"/>
                <w:sz w:val="24"/>
                <w:szCs w:val="24"/>
              </w:rPr>
            </w:pPr>
          </w:p>
        </w:tc>
        <w:tc>
          <w:tcPr>
            <w:tcW w:w="3709" w:type="dxa"/>
            <w:gridSpan w:val="2"/>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color w:val="231F20"/>
                <w:sz w:val="24"/>
                <w:szCs w:val="24"/>
              </w:rPr>
              <w:t>排气筒高度是否满足环境影响评价文件要求</w:t>
            </w:r>
          </w:p>
        </w:tc>
        <w:tc>
          <w:tcPr>
            <w:tcW w:w="3186" w:type="dxa"/>
            <w:gridSpan w:val="2"/>
            <w:vAlign w:val="center"/>
          </w:tcPr>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hint="eastAsia"/>
                <w:color w:val="231F20"/>
                <w:kern w:val="0"/>
                <w:sz w:val="24"/>
                <w:szCs w:val="24"/>
              </w:rPr>
              <w:t>责令改正，处二万元以上二十万元以下的罚款；拒不改正的，责令停产整治。《大气污染防治法》第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rPr>
          <w:trHeight w:val="20"/>
          <w:jc w:val="center"/>
        </w:trPr>
        <w:tc>
          <w:tcPr>
            <w:tcW w:w="1979" w:type="dxa"/>
            <w:vMerge w:val="restart"/>
            <w:shd w:val="clear" w:color="auto" w:fill="auto"/>
            <w:tcMar>
              <w:top w:w="10" w:type="dxa"/>
              <w:left w:w="10" w:type="dxa"/>
              <w:right w:w="10" w:type="dxa"/>
            </w:tcMar>
            <w:vAlign w:val="center"/>
          </w:tcPr>
          <w:p w:rsidR="00B715F9" w:rsidRDefault="00406DF5">
            <w:pPr>
              <w:spacing w:line="360" w:lineRule="exact"/>
              <w:jc w:val="center"/>
              <w:rPr>
                <w:rFonts w:ascii="Times New Roman" w:hAnsi="Times New Roman" w:cs="Times New Roman"/>
                <w:color w:val="231F20"/>
                <w:sz w:val="24"/>
                <w:szCs w:val="24"/>
              </w:rPr>
            </w:pPr>
            <w:r>
              <w:rPr>
                <w:rFonts w:ascii="Times New Roman" w:hAnsi="Times New Roman" w:cs="Times New Roman"/>
                <w:color w:val="000000"/>
                <w:sz w:val="24"/>
                <w:szCs w:val="24"/>
              </w:rPr>
              <w:t>厂区内</w:t>
            </w:r>
            <w:r>
              <w:rPr>
                <w:rFonts w:ascii="Times New Roman" w:hAnsi="Times New Roman" w:cs="Times New Roman"/>
                <w:color w:val="000000"/>
                <w:sz w:val="24"/>
                <w:szCs w:val="24"/>
              </w:rPr>
              <w:t>VOCs</w:t>
            </w:r>
            <w:r>
              <w:rPr>
                <w:rFonts w:ascii="Times New Roman" w:hAnsi="Times New Roman" w:cs="Times New Roman"/>
                <w:color w:val="000000"/>
                <w:sz w:val="24"/>
                <w:szCs w:val="24"/>
              </w:rPr>
              <w:t>无组织排放限值</w:t>
            </w:r>
            <w:r>
              <w:rPr>
                <w:rFonts w:ascii="Times New Roman" w:hAnsi="Times New Roman" w:cs="Times New Roman" w:hint="eastAsia"/>
                <w:color w:val="000000"/>
                <w:sz w:val="24"/>
                <w:szCs w:val="24"/>
              </w:rPr>
              <w:t>（单位：</w:t>
            </w:r>
            <w:r>
              <w:rPr>
                <w:rFonts w:ascii="Times New Roman" w:hAnsi="Times New Roman" w:cs="Times New Roman"/>
                <w:color w:val="000000"/>
                <w:sz w:val="24"/>
                <w:szCs w:val="24"/>
              </w:rPr>
              <w:t>mg/m</w:t>
            </w:r>
            <w:r>
              <w:rPr>
                <w:rFonts w:ascii="Times New Roman" w:hAnsi="Times New Roman" w:cs="Times New Roman"/>
                <w:color w:val="000000"/>
                <w:sz w:val="24"/>
                <w:szCs w:val="24"/>
                <w:vertAlign w:val="superscript"/>
              </w:rPr>
              <w:t>3</w:t>
            </w:r>
            <w:r>
              <w:rPr>
                <w:rFonts w:ascii="Times New Roman" w:hAnsi="Times New Roman" w:cs="Times New Roman" w:hint="eastAsia"/>
                <w:color w:val="000000"/>
                <w:sz w:val="24"/>
                <w:szCs w:val="24"/>
              </w:rPr>
              <w:t>）</w:t>
            </w:r>
          </w:p>
        </w:tc>
        <w:tc>
          <w:tcPr>
            <w:tcW w:w="3709" w:type="dxa"/>
            <w:gridSpan w:val="2"/>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NMHC</w:t>
            </w:r>
            <w:r>
              <w:rPr>
                <w:rFonts w:ascii="Times New Roman" w:hAnsi="Times New Roman" w:cs="Times New Roman"/>
                <w:color w:val="000000"/>
                <w:sz w:val="24"/>
                <w:szCs w:val="24"/>
              </w:rPr>
              <w:t>监控点处</w:t>
            </w:r>
            <w:r>
              <w:rPr>
                <w:rFonts w:ascii="Times New Roman" w:hAnsi="Times New Roman" w:cs="Times New Roman"/>
                <w:color w:val="000000"/>
                <w:sz w:val="24"/>
                <w:szCs w:val="24"/>
              </w:rPr>
              <w:t>1h</w:t>
            </w:r>
            <w:r>
              <w:rPr>
                <w:rFonts w:ascii="Times New Roman" w:hAnsi="Times New Roman" w:cs="Times New Roman"/>
                <w:color w:val="000000"/>
                <w:sz w:val="24"/>
                <w:szCs w:val="24"/>
              </w:rPr>
              <w:t>平均浓度值</w:t>
            </w:r>
            <w:r>
              <w:rPr>
                <w:rFonts w:ascii="Times New Roman" w:hAnsi="Times New Roman" w:cs="Times New Roman"/>
                <w:color w:val="231F20"/>
                <w:sz w:val="24"/>
                <w:szCs w:val="24"/>
                <w:vertAlign w:val="superscript"/>
              </w:rPr>
              <w:t>（</w:t>
            </w:r>
            <w:r>
              <w:rPr>
                <w:rFonts w:ascii="Times New Roman" w:hAnsi="Times New Roman" w:cs="Times New Roman"/>
                <w:color w:val="231F20"/>
                <w:sz w:val="24"/>
                <w:szCs w:val="24"/>
                <w:vertAlign w:val="superscript"/>
              </w:rPr>
              <w:t>20</w:t>
            </w:r>
            <w:r>
              <w:rPr>
                <w:rFonts w:ascii="Times New Roman" w:hAnsi="Times New Roman" w:cs="Times New Roman"/>
                <w:color w:val="231F20"/>
                <w:sz w:val="24"/>
                <w:szCs w:val="24"/>
                <w:vertAlign w:val="superscript"/>
              </w:rPr>
              <w:t>）</w:t>
            </w:r>
          </w:p>
          <w:p w:rsidR="00B715F9" w:rsidRDefault="00406DF5">
            <w:pPr>
              <w:widowControl/>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排放限值</w:t>
            </w:r>
            <w:r>
              <w:rPr>
                <w:rFonts w:ascii="Times New Roman" w:hAnsi="Times New Roman" w:cs="Times New Roman"/>
                <w:color w:val="000000"/>
                <w:sz w:val="24"/>
                <w:szCs w:val="24"/>
              </w:rPr>
              <w:t>≤10</w:t>
            </w:r>
          </w:p>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color w:val="000000"/>
                <w:sz w:val="24"/>
                <w:szCs w:val="24"/>
              </w:rPr>
              <w:t>特别排放限值</w:t>
            </w:r>
            <w:r>
              <w:rPr>
                <w:rFonts w:ascii="Times New Roman" w:hAnsi="Times New Roman" w:cs="Times New Roman"/>
                <w:color w:val="000000"/>
                <w:sz w:val="24"/>
                <w:szCs w:val="24"/>
              </w:rPr>
              <w:t>≤6</w:t>
            </w:r>
          </w:p>
        </w:tc>
        <w:tc>
          <w:tcPr>
            <w:tcW w:w="3186" w:type="dxa"/>
            <w:gridSpan w:val="2"/>
            <w:vMerge w:val="restart"/>
            <w:vAlign w:val="center"/>
          </w:tcPr>
          <w:p w:rsidR="00B715F9" w:rsidRDefault="00406DF5">
            <w:pPr>
              <w:widowControl/>
              <w:spacing w:line="360" w:lineRule="exact"/>
              <w:jc w:val="center"/>
              <w:rPr>
                <w:rFonts w:ascii="Times New Roman" w:hAnsi="Times New Roman" w:cs="Times New Roman"/>
                <w:color w:val="000000"/>
                <w:sz w:val="24"/>
                <w:szCs w:val="24"/>
              </w:rPr>
            </w:pPr>
            <w:r>
              <w:rPr>
                <w:rFonts w:ascii="Times New Roman" w:hAnsi="Times New Roman" w:cs="Times New Roman" w:hint="eastAsia"/>
                <w:color w:val="231F20"/>
                <w:kern w:val="0"/>
                <w:sz w:val="24"/>
                <w:szCs w:val="24"/>
              </w:rPr>
              <w:t>责令改正或者限制生产、停产整治，并处十万元以上一百万元以下的罚款；情节严重的，报经有批准权的人民政府批准，责令停业、关闭。受到罚款处罚，被责令改正</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拒不改正的，可以实施按日连续处罚。《大气污染防治法》第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条第一款第（二）项、《环境保护主管部门实施按日连续处罚办法》第</w:t>
            </w:r>
            <w:r>
              <w:rPr>
                <w:rFonts w:ascii="Times New Roman" w:hAnsi="Times New Roman" w:cs="Times New Roman" w:hint="eastAsia"/>
                <w:color w:val="231F20"/>
                <w:kern w:val="0"/>
                <w:sz w:val="24"/>
                <w:szCs w:val="24"/>
              </w:rPr>
              <w:t>5</w:t>
            </w:r>
            <w:r>
              <w:rPr>
                <w:rFonts w:ascii="Times New Roman" w:hAnsi="Times New Roman" w:cs="Times New Roman" w:hint="eastAsia"/>
                <w:color w:val="231F20"/>
                <w:kern w:val="0"/>
                <w:sz w:val="24"/>
                <w:szCs w:val="24"/>
              </w:rPr>
              <w:t>条第一款第（一）项</w:t>
            </w:r>
          </w:p>
        </w:tc>
      </w:tr>
      <w:tr w:rsidR="00B715F9">
        <w:trPr>
          <w:trHeight w:val="20"/>
          <w:jc w:val="center"/>
        </w:trPr>
        <w:tc>
          <w:tcPr>
            <w:tcW w:w="1979" w:type="dxa"/>
            <w:vMerge/>
            <w:shd w:val="clear" w:color="auto" w:fill="auto"/>
            <w:tcMar>
              <w:top w:w="10" w:type="dxa"/>
              <w:left w:w="10" w:type="dxa"/>
              <w:right w:w="10" w:type="dxa"/>
            </w:tcMar>
            <w:vAlign w:val="center"/>
          </w:tcPr>
          <w:p w:rsidR="00B715F9" w:rsidRDefault="00B715F9">
            <w:pPr>
              <w:jc w:val="center"/>
              <w:rPr>
                <w:rFonts w:ascii="Times New Roman" w:hAnsi="Times New Roman" w:cs="Times New Roman"/>
                <w:color w:val="231F20"/>
                <w:sz w:val="24"/>
                <w:szCs w:val="24"/>
              </w:rPr>
            </w:pPr>
          </w:p>
        </w:tc>
        <w:tc>
          <w:tcPr>
            <w:tcW w:w="3709" w:type="dxa"/>
            <w:gridSpan w:val="2"/>
            <w:shd w:val="clear" w:color="auto" w:fill="auto"/>
            <w:tcMar>
              <w:top w:w="10" w:type="dxa"/>
              <w:left w:w="10" w:type="dxa"/>
              <w:right w:w="10" w:type="dxa"/>
            </w:tcMar>
            <w:vAlign w:val="center"/>
          </w:tcPr>
          <w:p w:rsidR="00B715F9" w:rsidRDefault="00406DF5">
            <w:pPr>
              <w:widowControl/>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NMHC</w:t>
            </w:r>
            <w:r>
              <w:rPr>
                <w:rFonts w:ascii="Times New Roman" w:hAnsi="Times New Roman" w:cs="Times New Roman"/>
                <w:color w:val="000000"/>
                <w:sz w:val="24"/>
                <w:szCs w:val="24"/>
              </w:rPr>
              <w:t>监控点处任意一次浓度值</w:t>
            </w:r>
            <w:r>
              <w:rPr>
                <w:rFonts w:ascii="Times New Roman" w:hAnsi="Times New Roman" w:cs="Times New Roman"/>
                <w:color w:val="231F20"/>
                <w:sz w:val="24"/>
                <w:szCs w:val="24"/>
                <w:vertAlign w:val="superscript"/>
              </w:rPr>
              <w:t>（</w:t>
            </w:r>
            <w:r>
              <w:rPr>
                <w:rFonts w:ascii="Times New Roman" w:hAnsi="Times New Roman" w:cs="Times New Roman"/>
                <w:color w:val="231F20"/>
                <w:sz w:val="24"/>
                <w:szCs w:val="24"/>
                <w:vertAlign w:val="superscript"/>
              </w:rPr>
              <w:t>20</w:t>
            </w:r>
            <w:r>
              <w:rPr>
                <w:rFonts w:ascii="Times New Roman" w:hAnsi="Times New Roman" w:cs="Times New Roman"/>
                <w:color w:val="231F20"/>
                <w:sz w:val="24"/>
                <w:szCs w:val="24"/>
                <w:vertAlign w:val="superscript"/>
              </w:rPr>
              <w:t>）</w:t>
            </w:r>
          </w:p>
          <w:p w:rsidR="00B715F9" w:rsidRDefault="00406DF5">
            <w:pPr>
              <w:widowControl/>
              <w:spacing w:line="36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排放限值</w:t>
            </w:r>
            <w:r>
              <w:rPr>
                <w:rFonts w:ascii="Times New Roman" w:hAnsi="Times New Roman" w:cs="Times New Roman"/>
                <w:color w:val="000000"/>
                <w:sz w:val="24"/>
                <w:szCs w:val="24"/>
              </w:rPr>
              <w:t>≤30</w:t>
            </w:r>
          </w:p>
          <w:p w:rsidR="00B715F9" w:rsidRDefault="00406DF5">
            <w:pPr>
              <w:widowControl/>
              <w:spacing w:line="360" w:lineRule="exact"/>
              <w:jc w:val="center"/>
              <w:rPr>
                <w:rFonts w:ascii="Times New Roman" w:hAnsi="Times New Roman" w:cs="Times New Roman"/>
                <w:color w:val="231F20"/>
                <w:sz w:val="24"/>
                <w:szCs w:val="24"/>
              </w:rPr>
            </w:pPr>
            <w:r>
              <w:rPr>
                <w:rFonts w:ascii="Times New Roman" w:hAnsi="Times New Roman" w:cs="Times New Roman"/>
                <w:color w:val="000000"/>
                <w:sz w:val="24"/>
                <w:szCs w:val="24"/>
              </w:rPr>
              <w:t>特别排放限值</w:t>
            </w:r>
            <w:r>
              <w:rPr>
                <w:rFonts w:ascii="Times New Roman" w:hAnsi="Times New Roman" w:cs="Times New Roman"/>
                <w:color w:val="000000"/>
                <w:sz w:val="24"/>
                <w:szCs w:val="24"/>
              </w:rPr>
              <w:t>≤20</w:t>
            </w:r>
          </w:p>
        </w:tc>
        <w:tc>
          <w:tcPr>
            <w:tcW w:w="3186" w:type="dxa"/>
            <w:gridSpan w:val="2"/>
            <w:vMerge/>
            <w:vAlign w:val="center"/>
          </w:tcPr>
          <w:p w:rsidR="00B715F9" w:rsidRDefault="00B715F9">
            <w:pPr>
              <w:widowControl/>
              <w:spacing w:line="360" w:lineRule="exact"/>
              <w:jc w:val="center"/>
              <w:rPr>
                <w:rFonts w:ascii="Times New Roman" w:hAnsi="Times New Roman" w:cs="Times New Roman"/>
                <w:color w:val="000000"/>
                <w:sz w:val="24"/>
                <w:szCs w:val="24"/>
              </w:rPr>
            </w:pPr>
          </w:p>
        </w:tc>
      </w:tr>
      <w:tr w:rsidR="00B715F9">
        <w:tblPrEx>
          <w:tblCellMar>
            <w:left w:w="108" w:type="dxa"/>
            <w:right w:w="108" w:type="dxa"/>
          </w:tblCellMar>
        </w:tblPrEx>
        <w:trPr>
          <w:trHeight w:val="20"/>
          <w:jc w:val="center"/>
        </w:trPr>
        <w:tc>
          <w:tcPr>
            <w:tcW w:w="1979"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kern w:val="0"/>
                <w:sz w:val="24"/>
                <w:szCs w:val="24"/>
              </w:rPr>
              <w:t>设施更换</w:t>
            </w:r>
          </w:p>
        </w:tc>
        <w:tc>
          <w:tcPr>
            <w:tcW w:w="3688"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长期未更换活性炭吸附剂、</w:t>
            </w:r>
            <w:r>
              <w:rPr>
                <w:rFonts w:ascii="Times New Roman" w:hAnsi="Times New Roman" w:cs="Times New Roman" w:hint="eastAsia"/>
                <w:color w:val="231F20"/>
                <w:kern w:val="0"/>
                <w:sz w:val="24"/>
                <w:szCs w:val="24"/>
              </w:rPr>
              <w:t>U</w:t>
            </w:r>
            <w:r>
              <w:rPr>
                <w:rFonts w:ascii="Times New Roman" w:hAnsi="Times New Roman" w:cs="Times New Roman"/>
                <w:color w:val="231F20"/>
                <w:kern w:val="0"/>
                <w:sz w:val="24"/>
                <w:szCs w:val="24"/>
              </w:rPr>
              <w:t>V</w:t>
            </w:r>
            <w:r>
              <w:rPr>
                <w:rFonts w:ascii="Times New Roman" w:hAnsi="Times New Roman" w:cs="Times New Roman" w:hint="eastAsia"/>
                <w:color w:val="231F20"/>
                <w:kern w:val="0"/>
                <w:sz w:val="24"/>
                <w:szCs w:val="24"/>
              </w:rPr>
              <w:t>灯管、催化剂等</w:t>
            </w:r>
            <w:r>
              <w:rPr>
                <w:rFonts w:ascii="Times New Roman" w:hAnsi="Times New Roman" w:cs="Times New Roman" w:hint="eastAsia"/>
                <w:color w:val="000000" w:themeColor="text1"/>
                <w:kern w:val="0"/>
                <w:sz w:val="24"/>
                <w:szCs w:val="24"/>
              </w:rPr>
              <w:t>，视为处理设施非正常运行</w:t>
            </w:r>
          </w:p>
        </w:tc>
        <w:tc>
          <w:tcPr>
            <w:tcW w:w="3207" w:type="dxa"/>
            <w:gridSpan w:val="3"/>
            <w:shd w:val="clear" w:color="auto" w:fill="auto"/>
            <w:vAlign w:val="center"/>
          </w:tcPr>
          <w:p w:rsidR="00B715F9" w:rsidRDefault="00406DF5">
            <w:pPr>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themeColor="text1"/>
                <w:kern w:val="0"/>
                <w:sz w:val="24"/>
                <w:szCs w:val="24"/>
              </w:rPr>
              <w:t>责令改正或者限制生产、停产整治，处十万元以上一百万元以下的罚款；对其直接负责的主管人员和其他直接责任人员，处十日以上十五日以下拘留；情节较轻的，处五日以上十日以下拘留。《大气污染防治法》第</w:t>
            </w:r>
            <w:r>
              <w:rPr>
                <w:rFonts w:ascii="Times New Roman" w:hAnsi="Times New Roman" w:cs="Times New Roman" w:hint="eastAsia"/>
                <w:color w:val="000000" w:themeColor="text1"/>
                <w:kern w:val="0"/>
                <w:sz w:val="24"/>
                <w:szCs w:val="24"/>
              </w:rPr>
              <w:t>99</w:t>
            </w:r>
            <w:r>
              <w:rPr>
                <w:rFonts w:ascii="Times New Roman" w:hAnsi="Times New Roman" w:cs="Times New Roman" w:hint="eastAsia"/>
                <w:color w:val="000000" w:themeColor="text1"/>
                <w:kern w:val="0"/>
                <w:sz w:val="24"/>
                <w:szCs w:val="24"/>
              </w:rPr>
              <w:t>条第一款第（三）项、《环保法》第</w:t>
            </w:r>
            <w:r>
              <w:rPr>
                <w:rFonts w:ascii="Times New Roman" w:hAnsi="Times New Roman" w:cs="Times New Roman" w:hint="eastAsia"/>
                <w:color w:val="000000" w:themeColor="text1"/>
                <w:kern w:val="0"/>
                <w:sz w:val="24"/>
                <w:szCs w:val="24"/>
              </w:rPr>
              <w:t>63</w:t>
            </w:r>
            <w:r>
              <w:rPr>
                <w:rFonts w:ascii="Times New Roman" w:hAnsi="Times New Roman" w:cs="Times New Roman" w:hint="eastAsia"/>
                <w:color w:val="000000" w:themeColor="text1"/>
                <w:kern w:val="0"/>
                <w:sz w:val="24"/>
                <w:szCs w:val="24"/>
              </w:rPr>
              <w:t>条第一款第三项</w:t>
            </w:r>
          </w:p>
        </w:tc>
      </w:tr>
      <w:tr w:rsidR="00B715F9">
        <w:tblPrEx>
          <w:tblCellMar>
            <w:left w:w="108" w:type="dxa"/>
            <w:right w:w="108" w:type="dxa"/>
          </w:tblCellMar>
        </w:tblPrEx>
        <w:trPr>
          <w:trHeight w:val="20"/>
          <w:jc w:val="center"/>
        </w:trPr>
        <w:tc>
          <w:tcPr>
            <w:tcW w:w="1979" w:type="dxa"/>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rPr>
              <w:t>自行监测</w:t>
            </w:r>
          </w:p>
        </w:tc>
        <w:tc>
          <w:tcPr>
            <w:tcW w:w="3688"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rPr>
              <w:t>是否篡改废气检测报告、在线监测数据；是否进行自行监测</w:t>
            </w:r>
          </w:p>
        </w:tc>
        <w:tc>
          <w:tcPr>
            <w:tcW w:w="3207" w:type="dxa"/>
            <w:gridSpan w:val="3"/>
            <w:vAlign w:val="center"/>
          </w:tcPr>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是否篡改废气检测报告、在线监测数据：</w:t>
            </w:r>
            <w:r>
              <w:rPr>
                <w:rFonts w:ascii="Times New Roman" w:hAnsi="Times New Roman" w:cs="Times New Roman" w:hint="eastAsia"/>
                <w:color w:val="000000" w:themeColor="text1"/>
                <w:kern w:val="0"/>
                <w:sz w:val="24"/>
                <w:szCs w:val="24"/>
              </w:rPr>
              <w:t>责令改正或者限制生产、停产整治，处十万元以上一百万元以下的罚</w:t>
            </w:r>
            <w:r>
              <w:rPr>
                <w:rFonts w:ascii="Times New Roman" w:hAnsi="Times New Roman" w:cs="Times New Roman" w:hint="eastAsia"/>
                <w:color w:val="000000" w:themeColor="text1"/>
                <w:kern w:val="0"/>
                <w:sz w:val="24"/>
                <w:szCs w:val="24"/>
              </w:rPr>
              <w:lastRenderedPageBreak/>
              <w:t>款；对其直接负责的主管人员和其他直接责任人员，处十日以上十五日以下拘留；情节较轻的，处五日以上十日以下拘留。</w:t>
            </w:r>
            <w:r>
              <w:rPr>
                <w:rFonts w:ascii="Times New Roman" w:hAnsi="Times New Roman" w:cs="Times New Roman" w:hint="eastAsia"/>
                <w:color w:val="231F20"/>
                <w:kern w:val="0"/>
                <w:sz w:val="24"/>
                <w:szCs w:val="24"/>
              </w:rPr>
              <w:t>《大气污染防治法》第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条第二款、第</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w:t>
            </w:r>
          </w:p>
          <w:p w:rsidR="00B715F9" w:rsidRDefault="00406DF5">
            <w:pPr>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是否进行自行监测：</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责令改正，处二万元以上二十万以下罚款，拒不改正，责令停产整治。《大气污染防治法》第</w:t>
            </w:r>
            <w:r>
              <w:rPr>
                <w:rFonts w:ascii="Times New Roman" w:hAnsi="Times New Roman" w:cs="Times New Roman" w:hint="eastAsia"/>
                <w:color w:val="231F20"/>
                <w:kern w:val="0"/>
                <w:sz w:val="24"/>
                <w:szCs w:val="24"/>
              </w:rPr>
              <w:t>24</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100</w:t>
            </w:r>
            <w:r>
              <w:rPr>
                <w:rFonts w:ascii="Times New Roman" w:hAnsi="Times New Roman" w:cs="Times New Roman" w:hint="eastAsia"/>
                <w:color w:val="231F20"/>
                <w:kern w:val="0"/>
                <w:sz w:val="24"/>
                <w:szCs w:val="24"/>
              </w:rPr>
              <w:t>条第一款第（五）项</w:t>
            </w:r>
          </w:p>
        </w:tc>
      </w:tr>
      <w:tr w:rsidR="00B715F9">
        <w:tblPrEx>
          <w:tblCellMar>
            <w:left w:w="108" w:type="dxa"/>
            <w:right w:w="108" w:type="dxa"/>
          </w:tblCellMar>
        </w:tblPrEx>
        <w:trPr>
          <w:trHeight w:val="20"/>
          <w:jc w:val="center"/>
        </w:trPr>
        <w:tc>
          <w:tcPr>
            <w:tcW w:w="1979" w:type="dxa"/>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rPr>
              <w:lastRenderedPageBreak/>
              <w:t>危废处置</w:t>
            </w:r>
          </w:p>
        </w:tc>
        <w:tc>
          <w:tcPr>
            <w:tcW w:w="3688" w:type="dxa"/>
            <w:shd w:val="clear" w:color="auto" w:fill="auto"/>
            <w:vAlign w:val="center"/>
          </w:tcPr>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rPr>
              <w:t>危险废物是否委托有资质第三方处理，并台账记录</w:t>
            </w:r>
          </w:p>
        </w:tc>
        <w:tc>
          <w:tcPr>
            <w:tcW w:w="3207" w:type="dxa"/>
            <w:gridSpan w:val="3"/>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危险废物是否委托有资质第三方处理：责令停业或者关闭，处所需处置费用三倍以上五倍以下的罚款，所需处置费用不足二十万元的，按二十万元计算。尚不构成犯罪的，由公安机关对法定代表人、主要负责人、直接负责的主管人员和其他责任人员处十日以上十五日以下的拘留；情节较轻的，处五日以上十日以下的拘留。《中华人民共和国固体废物污染环境防治法》第</w:t>
            </w:r>
            <w:r>
              <w:rPr>
                <w:rFonts w:ascii="Times New Roman" w:hAnsi="Times New Roman" w:cs="Times New Roman" w:hint="eastAsia"/>
                <w:color w:val="231F20"/>
                <w:kern w:val="0"/>
                <w:sz w:val="24"/>
                <w:szCs w:val="24"/>
              </w:rPr>
              <w:t>80</w:t>
            </w:r>
            <w:r>
              <w:rPr>
                <w:rFonts w:ascii="Times New Roman" w:hAnsi="Times New Roman" w:cs="Times New Roman" w:hint="eastAsia"/>
                <w:color w:val="231F20"/>
                <w:kern w:val="0"/>
                <w:sz w:val="24"/>
                <w:szCs w:val="24"/>
              </w:rPr>
              <w:t>条第三款、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条第一款第（四）项、第</w:t>
            </w:r>
            <w:r>
              <w:rPr>
                <w:rFonts w:ascii="Times New Roman" w:hAnsi="Times New Roman" w:cs="Times New Roman" w:hint="eastAsia"/>
                <w:color w:val="231F20"/>
                <w:kern w:val="0"/>
                <w:sz w:val="24"/>
                <w:szCs w:val="24"/>
              </w:rPr>
              <w:t>120</w:t>
            </w:r>
            <w:r>
              <w:rPr>
                <w:rFonts w:ascii="Times New Roman" w:hAnsi="Times New Roman" w:cs="Times New Roman" w:hint="eastAsia"/>
                <w:color w:val="231F20"/>
                <w:kern w:val="0"/>
                <w:sz w:val="24"/>
                <w:szCs w:val="24"/>
              </w:rPr>
              <w:t>条第一款第（三）项</w:t>
            </w:r>
          </w:p>
          <w:p w:rsidR="00B715F9" w:rsidRDefault="00406DF5">
            <w:pPr>
              <w:widowControl/>
              <w:spacing w:line="360" w:lineRule="exact"/>
              <w:jc w:val="center"/>
              <w:rPr>
                <w:rFonts w:ascii="Times New Roman" w:hAnsi="Times New Roman" w:cs="Times New Roman"/>
                <w:color w:val="000000"/>
                <w:kern w:val="0"/>
                <w:sz w:val="24"/>
                <w:szCs w:val="24"/>
              </w:rPr>
            </w:pPr>
            <w:r>
              <w:rPr>
                <w:rFonts w:ascii="Times New Roman" w:hAnsi="Times New Roman" w:cs="Times New Roman" w:hint="eastAsia"/>
                <w:color w:val="231F20"/>
                <w:kern w:val="0"/>
                <w:sz w:val="24"/>
                <w:szCs w:val="24"/>
              </w:rPr>
              <w:t>危废台账记录：责令停业或者关闭，处十万元以上一百万元以下的罚款。《固废法》第</w:t>
            </w:r>
            <w:r>
              <w:rPr>
                <w:rFonts w:ascii="Times New Roman" w:hAnsi="Times New Roman" w:cs="Times New Roman" w:hint="eastAsia"/>
                <w:color w:val="231F20"/>
                <w:kern w:val="0"/>
                <w:sz w:val="24"/>
                <w:szCs w:val="24"/>
              </w:rPr>
              <w:t>78</w:t>
            </w:r>
            <w:r>
              <w:rPr>
                <w:rFonts w:ascii="Times New Roman" w:hAnsi="Times New Roman" w:cs="Times New Roman" w:hint="eastAsia"/>
                <w:color w:val="231F20"/>
                <w:kern w:val="0"/>
                <w:sz w:val="24"/>
                <w:szCs w:val="24"/>
              </w:rPr>
              <w:t>条第一款、</w:t>
            </w:r>
            <w:r>
              <w:rPr>
                <w:rFonts w:ascii="Times New Roman" w:hAnsi="Times New Roman" w:cs="Times New Roman" w:hint="eastAsia"/>
                <w:color w:val="231F20"/>
                <w:kern w:val="0"/>
                <w:sz w:val="24"/>
                <w:szCs w:val="24"/>
              </w:rPr>
              <w:t>112</w:t>
            </w:r>
            <w:r>
              <w:rPr>
                <w:rFonts w:ascii="Times New Roman" w:hAnsi="Times New Roman" w:cs="Times New Roman" w:hint="eastAsia"/>
                <w:color w:val="231F20"/>
                <w:kern w:val="0"/>
                <w:sz w:val="24"/>
                <w:szCs w:val="24"/>
              </w:rPr>
              <w:t>条第一款第（十三）项</w:t>
            </w:r>
          </w:p>
        </w:tc>
      </w:tr>
      <w:tr w:rsidR="00B715F9">
        <w:tblPrEx>
          <w:tblCellMar>
            <w:left w:w="108" w:type="dxa"/>
            <w:right w:w="108" w:type="dxa"/>
          </w:tblCellMar>
        </w:tblPrEx>
        <w:trPr>
          <w:trHeight w:val="1440"/>
          <w:jc w:val="center"/>
        </w:trPr>
        <w:tc>
          <w:tcPr>
            <w:tcW w:w="1979" w:type="dxa"/>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000000" w:themeColor="text1"/>
                <w:kern w:val="0"/>
                <w:sz w:val="24"/>
                <w:szCs w:val="24"/>
              </w:rPr>
              <w:lastRenderedPageBreak/>
              <w:t>应急排口、旁路</w:t>
            </w:r>
          </w:p>
        </w:tc>
        <w:tc>
          <w:tcPr>
            <w:tcW w:w="3688" w:type="dxa"/>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不得逃避监管的方式，从旁路支路、应急大气排口偷排大气污染物</w:t>
            </w:r>
          </w:p>
        </w:tc>
        <w:tc>
          <w:tcPr>
            <w:tcW w:w="3207" w:type="dxa"/>
            <w:gridSpan w:val="3"/>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责令改正或者限制生产、停产整治，处十万元以上一百万元以下的罚款，情节严重的，报经有批准权的人民政府批准，责令停业、关闭。对其直接负责的主管人员和其他直接责任人员，处十日以上十五日以下拘留；情节较轻的，处五日以上十日以下拘留。《大气污染防治法》第</w:t>
            </w:r>
            <w:r>
              <w:rPr>
                <w:rFonts w:ascii="Times New Roman" w:hAnsi="Times New Roman" w:cs="Times New Roman" w:hint="eastAsia"/>
                <w:color w:val="231F20"/>
                <w:kern w:val="0"/>
                <w:sz w:val="24"/>
                <w:szCs w:val="24"/>
              </w:rPr>
              <w:t>20</w:t>
            </w:r>
            <w:r>
              <w:rPr>
                <w:rFonts w:ascii="Times New Roman" w:hAnsi="Times New Roman" w:cs="Times New Roman" w:hint="eastAsia"/>
                <w:color w:val="231F20"/>
                <w:kern w:val="0"/>
                <w:sz w:val="24"/>
                <w:szCs w:val="24"/>
              </w:rPr>
              <w:t>条第二款、</w:t>
            </w:r>
            <w:r>
              <w:rPr>
                <w:rFonts w:ascii="Times New Roman" w:hAnsi="Times New Roman" w:cs="Times New Roman" w:hint="eastAsia"/>
                <w:color w:val="231F20"/>
                <w:kern w:val="0"/>
                <w:sz w:val="24"/>
                <w:szCs w:val="24"/>
              </w:rPr>
              <w:t>99</w:t>
            </w:r>
            <w:r>
              <w:rPr>
                <w:rFonts w:ascii="Times New Roman" w:hAnsi="Times New Roman" w:cs="Times New Roman" w:hint="eastAsia"/>
                <w:color w:val="231F20"/>
                <w:kern w:val="0"/>
                <w:sz w:val="24"/>
                <w:szCs w:val="24"/>
              </w:rPr>
              <w:t>条第一款第（三）项、《环保法》第</w:t>
            </w:r>
            <w:r>
              <w:rPr>
                <w:rFonts w:ascii="Times New Roman" w:hAnsi="Times New Roman" w:cs="Times New Roman" w:hint="eastAsia"/>
                <w:color w:val="231F20"/>
                <w:kern w:val="0"/>
                <w:sz w:val="24"/>
                <w:szCs w:val="24"/>
              </w:rPr>
              <w:t>63</w:t>
            </w:r>
            <w:r>
              <w:rPr>
                <w:rFonts w:ascii="Times New Roman" w:hAnsi="Times New Roman" w:cs="Times New Roman" w:hint="eastAsia"/>
                <w:color w:val="231F20"/>
                <w:kern w:val="0"/>
                <w:sz w:val="24"/>
                <w:szCs w:val="24"/>
              </w:rPr>
              <w:t>条第一款第（三）项</w:t>
            </w:r>
          </w:p>
        </w:tc>
      </w:tr>
      <w:tr w:rsidR="00B715F9">
        <w:tblPrEx>
          <w:tblCellMar>
            <w:left w:w="108" w:type="dxa"/>
            <w:right w:w="108" w:type="dxa"/>
          </w:tblCellMar>
        </w:tblPrEx>
        <w:trPr>
          <w:trHeight w:val="391"/>
          <w:jc w:val="center"/>
        </w:trPr>
        <w:tc>
          <w:tcPr>
            <w:tcW w:w="1979" w:type="dxa"/>
            <w:vAlign w:val="center"/>
          </w:tcPr>
          <w:p w:rsidR="00B715F9" w:rsidRDefault="00406DF5">
            <w:pPr>
              <w:widowControl/>
              <w:spacing w:line="360" w:lineRule="exact"/>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治理技术</w:t>
            </w:r>
          </w:p>
        </w:tc>
        <w:tc>
          <w:tcPr>
            <w:tcW w:w="6895" w:type="dxa"/>
            <w:gridSpan w:val="4"/>
            <w:shd w:val="clear" w:color="auto" w:fill="auto"/>
            <w:vAlign w:val="center"/>
          </w:tcPr>
          <w:p w:rsidR="00B715F9" w:rsidRDefault="00406DF5">
            <w:pPr>
              <w:widowControl/>
              <w:spacing w:line="360" w:lineRule="exact"/>
              <w:jc w:val="center"/>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可回收利用优先考虑吸附再生</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冷凝回收方法，其余推荐使用吸附浓缩</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燃烧、冷凝回收</w:t>
            </w: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燃烧等处理工艺。</w:t>
            </w:r>
          </w:p>
        </w:tc>
      </w:tr>
    </w:tbl>
    <w:p w:rsidR="00B715F9" w:rsidRDefault="00B715F9">
      <w:pPr>
        <w:jc w:val="center"/>
        <w:rPr>
          <w:rFonts w:ascii="Times New Roman" w:hAnsi="Times New Roman" w:cs="Times New Roman"/>
        </w:rPr>
      </w:pPr>
    </w:p>
    <w:tbl>
      <w:tblPr>
        <w:tblW w:w="8892" w:type="dxa"/>
        <w:jc w:val="center"/>
        <w:tblCellMar>
          <w:left w:w="0" w:type="dxa"/>
          <w:right w:w="0" w:type="dxa"/>
        </w:tblCellMar>
        <w:tblLook w:val="04A0" w:firstRow="1" w:lastRow="0" w:firstColumn="1" w:lastColumn="0" w:noHBand="0" w:noVBand="1"/>
      </w:tblPr>
      <w:tblGrid>
        <w:gridCol w:w="8892"/>
      </w:tblGrid>
      <w:tr w:rsidR="00B715F9" w:rsidTr="00637C0A">
        <w:trPr>
          <w:trHeight w:val="20"/>
          <w:jc w:val="center"/>
        </w:trPr>
        <w:tc>
          <w:tcPr>
            <w:tcW w:w="8892"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B715F9" w:rsidRDefault="00406DF5">
            <w:pPr>
              <w:spacing w:line="360" w:lineRule="exact"/>
              <w:rPr>
                <w:rFonts w:ascii="Times New Roman" w:hAnsi="Times New Roman" w:cs="Times New Roman"/>
                <w:color w:val="231F20"/>
                <w:sz w:val="24"/>
                <w:szCs w:val="24"/>
              </w:rPr>
            </w:pPr>
            <w:r>
              <w:rPr>
                <w:rFonts w:ascii="Times New Roman" w:hAnsi="Times New Roman" w:cs="Times New Roman"/>
                <w:color w:val="231F20"/>
                <w:sz w:val="24"/>
                <w:szCs w:val="24"/>
              </w:rPr>
              <w:t>15</w:t>
            </w:r>
            <w:r>
              <w:rPr>
                <w:rFonts w:ascii="Times New Roman" w:hAnsi="Times New Roman" w:cs="Times New Roman"/>
                <w:color w:val="231F20"/>
                <w:sz w:val="24"/>
                <w:szCs w:val="24"/>
              </w:rPr>
              <w:t>类行业检查要点依据：</w:t>
            </w:r>
          </w:p>
          <w:p w:rsidR="00B715F9" w:rsidRDefault="00406DF5">
            <w:pPr>
              <w:widowControl/>
              <w:spacing w:line="360" w:lineRule="exact"/>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t>1</w:t>
            </w:r>
            <w:r>
              <w:rPr>
                <w:rFonts w:ascii="Times New Roman" w:hAnsi="Times New Roman" w:cs="Times New Roman"/>
                <w:color w:val="231F20"/>
                <w:kern w:val="0"/>
                <w:sz w:val="24"/>
                <w:szCs w:val="24"/>
              </w:rPr>
              <w:t>）《石油化学工业污染物排放标准》（</w:t>
            </w:r>
            <w:r>
              <w:rPr>
                <w:rFonts w:ascii="Times New Roman" w:hAnsi="Times New Roman" w:cs="Times New Roman"/>
                <w:color w:val="231F20"/>
                <w:kern w:val="0"/>
                <w:sz w:val="24"/>
                <w:szCs w:val="24"/>
              </w:rPr>
              <w:t>GB31571-2015</w:t>
            </w:r>
            <w:r>
              <w:rPr>
                <w:rFonts w:ascii="Times New Roman" w:hAnsi="Times New Roman" w:cs="Times New Roman"/>
                <w:color w:val="231F20"/>
                <w:kern w:val="0"/>
                <w:sz w:val="24"/>
                <w:szCs w:val="24"/>
              </w:rPr>
              <w:t>）</w:t>
            </w:r>
          </w:p>
          <w:p w:rsidR="00B715F9" w:rsidRDefault="00406DF5">
            <w:pPr>
              <w:spacing w:line="360" w:lineRule="exact"/>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t>2</w:t>
            </w:r>
            <w:r>
              <w:rPr>
                <w:rFonts w:ascii="Times New Roman" w:hAnsi="Times New Roman" w:cs="Times New Roman"/>
                <w:color w:val="231F20"/>
                <w:kern w:val="0"/>
                <w:sz w:val="24"/>
                <w:szCs w:val="24"/>
              </w:rPr>
              <w:t>）《石油炼制工业污染物排放标准》（</w:t>
            </w:r>
            <w:r>
              <w:rPr>
                <w:rFonts w:ascii="Times New Roman" w:hAnsi="Times New Roman" w:cs="Times New Roman"/>
                <w:color w:val="231F20"/>
                <w:kern w:val="0"/>
                <w:sz w:val="24"/>
                <w:szCs w:val="24"/>
              </w:rPr>
              <w:t>GB31570-2015</w:t>
            </w:r>
            <w:r>
              <w:rPr>
                <w:rFonts w:ascii="Times New Roman" w:hAnsi="Times New Roman" w:cs="Times New Roman"/>
                <w:color w:val="231F20"/>
                <w:kern w:val="0"/>
                <w:sz w:val="24"/>
                <w:szCs w:val="24"/>
              </w:rPr>
              <w:t>）</w:t>
            </w:r>
          </w:p>
          <w:p w:rsidR="00B715F9" w:rsidRDefault="00406DF5">
            <w:pPr>
              <w:spacing w:line="360" w:lineRule="exact"/>
              <w:rPr>
                <w:rFonts w:ascii="Times New Roman" w:hAnsi="Times New Roman" w:cs="Times New Roman"/>
                <w:color w:val="231F20"/>
                <w:sz w:val="24"/>
                <w:szCs w:val="24"/>
              </w:rPr>
            </w:pPr>
            <w:r>
              <w:rPr>
                <w:rFonts w:ascii="Times New Roman" w:hAnsi="Times New Roman" w:cs="Times New Roman" w:hint="eastAsia"/>
                <w:color w:val="231F20"/>
                <w:kern w:val="0"/>
                <w:sz w:val="24"/>
                <w:szCs w:val="24"/>
              </w:rPr>
              <w:t>（</w:t>
            </w:r>
            <w:r>
              <w:rPr>
                <w:rFonts w:ascii="Times New Roman" w:hAnsi="Times New Roman" w:cs="Times New Roman" w:hint="eastAsia"/>
                <w:color w:val="231F20"/>
                <w:kern w:val="0"/>
                <w:sz w:val="24"/>
                <w:szCs w:val="24"/>
              </w:rPr>
              <w:t>3</w:t>
            </w:r>
            <w:r>
              <w:rPr>
                <w:rFonts w:ascii="Times New Roman" w:hAnsi="Times New Roman" w:cs="Times New Roman" w:hint="eastAsia"/>
                <w:color w:val="231F20"/>
                <w:kern w:val="0"/>
                <w:sz w:val="24"/>
                <w:szCs w:val="24"/>
              </w:rPr>
              <w:t>）</w:t>
            </w:r>
            <w:r>
              <w:rPr>
                <w:rFonts w:ascii="Times New Roman" w:hAnsi="Times New Roman" w:cs="Times New Roman"/>
                <w:color w:val="231F20"/>
                <w:kern w:val="0"/>
                <w:sz w:val="24"/>
                <w:szCs w:val="24"/>
              </w:rPr>
              <w:t>《</w:t>
            </w:r>
            <w:r>
              <w:rPr>
                <w:rFonts w:ascii="Times New Roman" w:hAnsi="Times New Roman" w:cs="Times New Roman" w:hint="eastAsia"/>
                <w:color w:val="231F20"/>
                <w:kern w:val="0"/>
                <w:sz w:val="24"/>
                <w:szCs w:val="24"/>
              </w:rPr>
              <w:t>涂料中挥发性有机物限量</w:t>
            </w:r>
            <w:r>
              <w:rPr>
                <w:rFonts w:ascii="Times New Roman" w:hAnsi="Times New Roman" w:cs="Times New Roman"/>
                <w:color w:val="231F20"/>
                <w:kern w:val="0"/>
                <w:sz w:val="24"/>
                <w:szCs w:val="24"/>
              </w:rPr>
              <w:t>》</w:t>
            </w:r>
            <w:r>
              <w:rPr>
                <w:rFonts w:ascii="Times New Roman" w:hAnsi="Times New Roman" w:cs="Times New Roman" w:hint="eastAsia"/>
                <w:color w:val="231F20"/>
                <w:kern w:val="0"/>
                <w:sz w:val="24"/>
                <w:szCs w:val="24"/>
              </w:rPr>
              <w:t>（</w:t>
            </w:r>
            <w:r>
              <w:rPr>
                <w:rFonts w:ascii="Times New Roman" w:hAnsi="Times New Roman" w:cs="Times New Roman"/>
                <w:color w:val="231F20"/>
                <w:kern w:val="0"/>
                <w:sz w:val="24"/>
                <w:szCs w:val="24"/>
              </w:rPr>
              <w:t>DB32</w:t>
            </w:r>
            <w:r>
              <w:rPr>
                <w:rFonts w:ascii="Times New Roman" w:hAnsi="Times New Roman" w:cs="Times New Roman" w:hint="eastAsia"/>
                <w:color w:val="231F20"/>
                <w:kern w:val="0"/>
                <w:sz w:val="24"/>
                <w:szCs w:val="24"/>
              </w:rPr>
              <w:t>/</w:t>
            </w:r>
            <w:r>
              <w:rPr>
                <w:rFonts w:ascii="Times New Roman" w:hAnsi="Times New Roman" w:cs="Times New Roman"/>
                <w:color w:val="231F20"/>
                <w:kern w:val="0"/>
                <w:sz w:val="24"/>
                <w:szCs w:val="24"/>
              </w:rPr>
              <w:t>T3500—2019</w:t>
            </w:r>
            <w:r>
              <w:rPr>
                <w:rFonts w:ascii="Times New Roman" w:hAnsi="Times New Roman" w:cs="Times New Roman" w:hint="eastAsia"/>
                <w:color w:val="231F20"/>
                <w:kern w:val="0"/>
                <w:sz w:val="24"/>
                <w:szCs w:val="24"/>
              </w:rPr>
              <w:t>）</w:t>
            </w:r>
          </w:p>
          <w:p w:rsidR="00B715F9" w:rsidRDefault="00406DF5">
            <w:pPr>
              <w:widowControl/>
              <w:spacing w:line="360" w:lineRule="exact"/>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t>4</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合成树脂工业污染物排放标准</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GB31572-2015</w:t>
            </w:r>
            <w:r>
              <w:rPr>
                <w:rFonts w:ascii="Times New Roman" w:hAnsi="Times New Roman" w:cs="Times New Roman"/>
                <w:color w:val="000000"/>
                <w:kern w:val="0"/>
                <w:sz w:val="24"/>
                <w:szCs w:val="24"/>
              </w:rPr>
              <w:t>）</w:t>
            </w:r>
          </w:p>
          <w:p w:rsidR="00B715F9" w:rsidRDefault="00406DF5">
            <w:pPr>
              <w:spacing w:line="360" w:lineRule="exac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5</w:t>
            </w:r>
            <w:r>
              <w:rPr>
                <w:rFonts w:ascii="Times New Roman" w:hAnsi="Times New Roman" w:cs="Times New Roman"/>
                <w:color w:val="000000"/>
                <w:kern w:val="0"/>
                <w:sz w:val="24"/>
                <w:szCs w:val="24"/>
              </w:rPr>
              <w:t>）《化学工业挥发性有机物排放标准》（</w:t>
            </w:r>
            <w:r>
              <w:rPr>
                <w:rFonts w:ascii="Times New Roman" w:hAnsi="Times New Roman" w:cs="Times New Roman"/>
                <w:color w:val="000000"/>
                <w:kern w:val="0"/>
                <w:sz w:val="24"/>
                <w:szCs w:val="24"/>
              </w:rPr>
              <w:t>DB32</w:t>
            </w:r>
            <w:r>
              <w:rPr>
                <w:rFonts w:ascii="Times New Roman" w:hAnsi="Times New Roman" w:cs="Times New Roman" w:hint="eastAsia"/>
                <w:color w:val="000000"/>
                <w:kern w:val="0"/>
                <w:sz w:val="24"/>
                <w:szCs w:val="24"/>
              </w:rPr>
              <w:t>/</w:t>
            </w:r>
            <w:r>
              <w:rPr>
                <w:rFonts w:ascii="Times New Roman" w:hAnsi="Times New Roman" w:cs="Times New Roman"/>
                <w:color w:val="000000"/>
                <w:kern w:val="0"/>
                <w:sz w:val="24"/>
                <w:szCs w:val="24"/>
              </w:rPr>
              <w:t>3151-2016</w:t>
            </w:r>
            <w:r>
              <w:rPr>
                <w:rFonts w:ascii="Times New Roman" w:hAnsi="Times New Roman" w:cs="Times New Roman"/>
                <w:color w:val="000000"/>
                <w:kern w:val="0"/>
                <w:sz w:val="24"/>
                <w:szCs w:val="24"/>
              </w:rPr>
              <w:t>）</w:t>
            </w:r>
          </w:p>
          <w:p w:rsidR="00B715F9" w:rsidRDefault="00406DF5">
            <w:pPr>
              <w:widowControl/>
              <w:spacing w:line="360" w:lineRule="exact"/>
              <w:jc w:val="left"/>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t>6</w:t>
            </w:r>
            <w:r>
              <w:rPr>
                <w:rFonts w:ascii="Times New Roman" w:hAnsi="Times New Roman" w:cs="Times New Roman"/>
                <w:color w:val="231F20"/>
                <w:kern w:val="0"/>
                <w:sz w:val="24"/>
                <w:szCs w:val="24"/>
              </w:rPr>
              <w:t>）《表面涂装（汽车制造业）挥发性有机物排放标准》（</w:t>
            </w:r>
            <w:r>
              <w:rPr>
                <w:rFonts w:ascii="Times New Roman" w:hAnsi="Times New Roman" w:cs="Times New Roman"/>
                <w:color w:val="231F20"/>
                <w:kern w:val="0"/>
                <w:sz w:val="24"/>
                <w:szCs w:val="24"/>
              </w:rPr>
              <w:t>DB32</w:t>
            </w:r>
            <w:r>
              <w:rPr>
                <w:rFonts w:ascii="Times New Roman" w:hAnsi="Times New Roman" w:cs="Times New Roman" w:hint="eastAsia"/>
                <w:color w:val="231F20"/>
                <w:kern w:val="0"/>
                <w:sz w:val="24"/>
                <w:szCs w:val="24"/>
              </w:rPr>
              <w:t>/</w:t>
            </w:r>
            <w:r>
              <w:rPr>
                <w:rFonts w:ascii="Times New Roman" w:hAnsi="Times New Roman" w:cs="Times New Roman"/>
                <w:color w:val="231F20"/>
                <w:kern w:val="0"/>
                <w:sz w:val="24"/>
                <w:szCs w:val="24"/>
              </w:rPr>
              <w:t>2862—2016</w:t>
            </w:r>
            <w:r>
              <w:rPr>
                <w:rFonts w:ascii="Times New Roman" w:hAnsi="Times New Roman" w:cs="Times New Roman"/>
                <w:color w:val="231F20"/>
                <w:kern w:val="0"/>
                <w:sz w:val="24"/>
                <w:szCs w:val="24"/>
              </w:rPr>
              <w:t>）</w:t>
            </w:r>
          </w:p>
          <w:p w:rsidR="00B715F9" w:rsidRDefault="00406DF5">
            <w:pPr>
              <w:widowControl/>
              <w:spacing w:line="360" w:lineRule="exact"/>
              <w:jc w:val="left"/>
              <w:rPr>
                <w:rFonts w:ascii="Times New Roman" w:hAnsi="Times New Roman" w:cs="Times New Roman"/>
                <w:color w:val="231F20"/>
                <w:kern w:val="0"/>
                <w:sz w:val="24"/>
                <w:szCs w:val="24"/>
              </w:rPr>
            </w:pPr>
            <w:r>
              <w:rPr>
                <w:rFonts w:ascii="Times New Roman" w:hAnsi="Times New Roman" w:cs="Times New Roman" w:hint="eastAsia"/>
                <w:color w:val="231F20"/>
                <w:kern w:val="0"/>
                <w:sz w:val="24"/>
                <w:szCs w:val="24"/>
              </w:rPr>
              <w:t>（</w:t>
            </w:r>
            <w:r>
              <w:rPr>
                <w:rFonts w:ascii="Times New Roman" w:hAnsi="Times New Roman" w:cs="Times New Roman"/>
                <w:color w:val="231F20"/>
                <w:kern w:val="0"/>
                <w:sz w:val="24"/>
                <w:szCs w:val="24"/>
              </w:rPr>
              <w:t>7</w:t>
            </w:r>
            <w:r>
              <w:rPr>
                <w:rFonts w:ascii="Times New Roman" w:hAnsi="Times New Roman" w:cs="Times New Roman"/>
                <w:color w:val="231F20"/>
                <w:kern w:val="0"/>
                <w:sz w:val="24"/>
                <w:szCs w:val="24"/>
              </w:rPr>
              <w:t>）《表面涂装（家具制造业）挥发性有机物排放标准》（</w:t>
            </w:r>
            <w:r>
              <w:rPr>
                <w:rFonts w:ascii="Times New Roman" w:hAnsi="Times New Roman" w:cs="Times New Roman"/>
                <w:color w:val="231F20"/>
                <w:kern w:val="0"/>
                <w:sz w:val="24"/>
                <w:szCs w:val="24"/>
              </w:rPr>
              <w:t>DB32</w:t>
            </w:r>
            <w:r>
              <w:rPr>
                <w:rFonts w:ascii="Times New Roman" w:hAnsi="Times New Roman" w:cs="Times New Roman" w:hint="eastAsia"/>
                <w:color w:val="231F20"/>
                <w:kern w:val="0"/>
                <w:sz w:val="24"/>
                <w:szCs w:val="24"/>
              </w:rPr>
              <w:t>/</w:t>
            </w:r>
            <w:r>
              <w:rPr>
                <w:rFonts w:ascii="Times New Roman" w:hAnsi="Times New Roman" w:cs="Times New Roman"/>
                <w:color w:val="231F20"/>
                <w:kern w:val="0"/>
                <w:sz w:val="24"/>
                <w:szCs w:val="24"/>
              </w:rPr>
              <w:t>3152—2016</w:t>
            </w:r>
            <w:r>
              <w:rPr>
                <w:rFonts w:ascii="Times New Roman" w:hAnsi="Times New Roman" w:cs="Times New Roman"/>
                <w:color w:val="231F20"/>
                <w:kern w:val="0"/>
                <w:sz w:val="24"/>
                <w:szCs w:val="24"/>
              </w:rPr>
              <w:t>）</w:t>
            </w:r>
          </w:p>
          <w:p w:rsidR="00B715F9" w:rsidRDefault="00406DF5">
            <w:pPr>
              <w:widowControl/>
              <w:spacing w:line="360" w:lineRule="exact"/>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t>8</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合成革与人造革工业污染物排放标准</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GB21902—2008</w:t>
            </w:r>
            <w:r>
              <w:rPr>
                <w:rFonts w:ascii="Times New Roman" w:hAnsi="Times New Roman" w:cs="Times New Roman"/>
                <w:color w:val="000000"/>
                <w:kern w:val="0"/>
                <w:sz w:val="24"/>
                <w:szCs w:val="24"/>
              </w:rPr>
              <w:t>）</w:t>
            </w:r>
          </w:p>
          <w:p w:rsidR="00B715F9" w:rsidRDefault="00406DF5">
            <w:pPr>
              <w:widowControl/>
              <w:spacing w:line="360" w:lineRule="exact"/>
              <w:jc w:val="left"/>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t>9</w:t>
            </w:r>
            <w:r>
              <w:rPr>
                <w:rFonts w:ascii="Times New Roman" w:hAnsi="Times New Roman" w:cs="Times New Roman"/>
                <w:color w:val="231F20"/>
                <w:kern w:val="0"/>
                <w:sz w:val="24"/>
                <w:szCs w:val="24"/>
              </w:rPr>
              <w:t>）《橡胶制品工业污染物排放标准》（</w:t>
            </w:r>
            <w:r>
              <w:rPr>
                <w:rFonts w:ascii="Times New Roman" w:hAnsi="Times New Roman" w:cs="Times New Roman"/>
                <w:color w:val="231F20"/>
                <w:kern w:val="0"/>
                <w:sz w:val="24"/>
                <w:szCs w:val="24"/>
              </w:rPr>
              <w:t>GB27632—2011</w:t>
            </w:r>
            <w:r>
              <w:rPr>
                <w:rFonts w:ascii="Times New Roman" w:hAnsi="Times New Roman" w:cs="Times New Roman"/>
                <w:color w:val="231F20"/>
                <w:kern w:val="0"/>
                <w:sz w:val="24"/>
                <w:szCs w:val="24"/>
              </w:rPr>
              <w:t>）</w:t>
            </w:r>
            <w:bookmarkStart w:id="17" w:name="_GoBack"/>
            <w:bookmarkEnd w:id="17"/>
          </w:p>
          <w:p w:rsidR="00B715F9" w:rsidRDefault="00406DF5">
            <w:pPr>
              <w:spacing w:line="360" w:lineRule="exact"/>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t>10</w:t>
            </w:r>
            <w:r>
              <w:rPr>
                <w:rFonts w:ascii="Times New Roman" w:hAnsi="Times New Roman" w:cs="Times New Roman"/>
                <w:color w:val="231F20"/>
                <w:kern w:val="0"/>
                <w:sz w:val="24"/>
                <w:szCs w:val="24"/>
              </w:rPr>
              <w:t>）</w:t>
            </w:r>
            <w:r>
              <w:rPr>
                <w:rFonts w:ascii="Times New Roman" w:hAnsi="Times New Roman" w:cs="Times New Roman" w:hint="eastAsia"/>
                <w:color w:val="231F20"/>
                <w:kern w:val="0"/>
                <w:sz w:val="24"/>
                <w:szCs w:val="24"/>
              </w:rPr>
              <w:t>参考</w:t>
            </w:r>
            <w:r>
              <w:rPr>
                <w:rFonts w:ascii="Times New Roman" w:hAnsi="Times New Roman" w:cs="Times New Roman"/>
                <w:color w:val="231F20"/>
                <w:kern w:val="0"/>
                <w:sz w:val="24"/>
                <w:szCs w:val="24"/>
              </w:rPr>
              <w:t>《上海市大气污染物综合排放标准》（</w:t>
            </w:r>
            <w:r>
              <w:rPr>
                <w:rFonts w:ascii="Times New Roman" w:hAnsi="Times New Roman" w:cs="Times New Roman"/>
                <w:color w:val="231F20"/>
                <w:kern w:val="0"/>
                <w:sz w:val="24"/>
                <w:szCs w:val="24"/>
              </w:rPr>
              <w:t>DB31</w:t>
            </w:r>
            <w:r>
              <w:rPr>
                <w:rFonts w:ascii="Times New Roman" w:hAnsi="Times New Roman" w:cs="Times New Roman" w:hint="eastAsia"/>
                <w:color w:val="231F20"/>
                <w:kern w:val="0"/>
                <w:sz w:val="24"/>
                <w:szCs w:val="24"/>
              </w:rPr>
              <w:t>/</w:t>
            </w:r>
            <w:r>
              <w:rPr>
                <w:rFonts w:ascii="Times New Roman" w:hAnsi="Times New Roman" w:cs="Times New Roman"/>
                <w:color w:val="231F20"/>
                <w:kern w:val="0"/>
                <w:sz w:val="24"/>
                <w:szCs w:val="24"/>
              </w:rPr>
              <w:t>933—2015</w:t>
            </w:r>
            <w:r>
              <w:rPr>
                <w:rFonts w:ascii="Times New Roman" w:hAnsi="Times New Roman" w:cs="Times New Roman"/>
                <w:color w:val="231F20"/>
                <w:kern w:val="0"/>
                <w:sz w:val="24"/>
                <w:szCs w:val="24"/>
              </w:rPr>
              <w:t>），</w:t>
            </w:r>
            <w:r>
              <w:rPr>
                <w:rFonts w:ascii="Times New Roman" w:hAnsi="Times New Roman" w:cs="Times New Roman" w:hint="eastAsia"/>
                <w:color w:val="231F20"/>
                <w:kern w:val="0"/>
                <w:sz w:val="24"/>
                <w:szCs w:val="24"/>
              </w:rPr>
              <w:t>目前执行《大气污染物综合排放标准》（</w:t>
            </w:r>
            <w:r>
              <w:rPr>
                <w:rFonts w:ascii="Times New Roman" w:hAnsi="Times New Roman" w:cs="Times New Roman"/>
                <w:color w:val="231F20"/>
                <w:kern w:val="0"/>
                <w:sz w:val="24"/>
                <w:szCs w:val="24"/>
              </w:rPr>
              <w:t>GB16297-1996</w:t>
            </w:r>
            <w:r>
              <w:rPr>
                <w:rFonts w:ascii="Times New Roman" w:hAnsi="Times New Roman" w:cs="Times New Roman"/>
                <w:color w:val="231F20"/>
                <w:kern w:val="0"/>
                <w:sz w:val="24"/>
                <w:szCs w:val="24"/>
              </w:rPr>
              <w:t>）的要求</w:t>
            </w:r>
          </w:p>
          <w:p w:rsidR="00B715F9" w:rsidRDefault="00406DF5">
            <w:pPr>
              <w:spacing w:line="360" w:lineRule="exac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11</w:t>
            </w:r>
            <w:r>
              <w:rPr>
                <w:rFonts w:ascii="Times New Roman" w:hAnsi="Times New Roman" w:cs="Times New Roman"/>
                <w:color w:val="000000"/>
                <w:kern w:val="0"/>
                <w:sz w:val="24"/>
                <w:szCs w:val="24"/>
              </w:rPr>
              <w:t>）</w:t>
            </w:r>
            <w:r>
              <w:rPr>
                <w:rFonts w:ascii="Times New Roman" w:hAnsi="Times New Roman" w:cs="Times New Roman" w:hint="eastAsia"/>
                <w:color w:val="000000"/>
                <w:kern w:val="0"/>
                <w:sz w:val="24"/>
                <w:szCs w:val="24"/>
              </w:rPr>
              <w:t>参考</w:t>
            </w:r>
            <w:r>
              <w:rPr>
                <w:rFonts w:ascii="Times New Roman" w:hAnsi="Times New Roman" w:cs="Times New Roman"/>
                <w:color w:val="000000"/>
                <w:kern w:val="0"/>
                <w:sz w:val="24"/>
                <w:szCs w:val="24"/>
              </w:rPr>
              <w:t>《中华人民共和国印刷工业大气污染物排放标准</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（征求意见稿）》，</w:t>
            </w:r>
            <w:r>
              <w:rPr>
                <w:rFonts w:ascii="Times New Roman" w:hAnsi="Times New Roman" w:cs="Times New Roman" w:hint="eastAsia"/>
                <w:color w:val="000000"/>
                <w:kern w:val="0"/>
                <w:sz w:val="24"/>
                <w:szCs w:val="24"/>
              </w:rPr>
              <w:t>目前执行《大气污染物综合排放标准》（</w:t>
            </w:r>
            <w:r>
              <w:rPr>
                <w:rFonts w:ascii="Times New Roman" w:hAnsi="Times New Roman" w:cs="Times New Roman"/>
                <w:color w:val="000000"/>
                <w:kern w:val="0"/>
                <w:sz w:val="24"/>
                <w:szCs w:val="24"/>
              </w:rPr>
              <w:t>GB16297-1996</w:t>
            </w:r>
            <w:r>
              <w:rPr>
                <w:rFonts w:ascii="Times New Roman" w:hAnsi="Times New Roman" w:cs="Times New Roman"/>
                <w:color w:val="000000"/>
                <w:kern w:val="0"/>
                <w:sz w:val="24"/>
                <w:szCs w:val="24"/>
              </w:rPr>
              <w:t>）的要求</w:t>
            </w:r>
          </w:p>
          <w:p w:rsidR="00B715F9" w:rsidRDefault="00406DF5">
            <w:pPr>
              <w:spacing w:line="360" w:lineRule="exact"/>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12</w:t>
            </w:r>
            <w:r>
              <w:rPr>
                <w:rFonts w:ascii="Times New Roman" w:hAnsi="Times New Roman" w:cs="Times New Roman"/>
                <w:kern w:val="0"/>
                <w:sz w:val="24"/>
                <w:szCs w:val="24"/>
              </w:rPr>
              <w:t>）</w:t>
            </w:r>
            <w:r>
              <w:rPr>
                <w:rFonts w:ascii="Times New Roman" w:hAnsi="Times New Roman" w:cs="Times New Roman" w:hint="eastAsia"/>
                <w:kern w:val="0"/>
                <w:sz w:val="24"/>
                <w:szCs w:val="24"/>
              </w:rPr>
              <w:t>参考</w:t>
            </w:r>
            <w:r>
              <w:rPr>
                <w:rFonts w:ascii="Times New Roman" w:hAnsi="Times New Roman" w:cs="Times New Roman"/>
                <w:kern w:val="0"/>
                <w:sz w:val="24"/>
                <w:szCs w:val="24"/>
              </w:rPr>
              <w:t>浙江省《纺织染整工业大气污染物排放标准》（</w:t>
            </w:r>
            <w:r>
              <w:rPr>
                <w:rFonts w:ascii="Times New Roman" w:hAnsi="Times New Roman" w:cs="Times New Roman"/>
                <w:kern w:val="0"/>
                <w:sz w:val="24"/>
                <w:szCs w:val="24"/>
              </w:rPr>
              <w:t>DB33/962-2015</w:t>
            </w:r>
            <w:r>
              <w:rPr>
                <w:rFonts w:ascii="Times New Roman" w:hAnsi="Times New Roman" w:cs="Times New Roman"/>
                <w:kern w:val="0"/>
                <w:sz w:val="24"/>
                <w:szCs w:val="24"/>
              </w:rPr>
              <w:t>），</w:t>
            </w:r>
            <w:r>
              <w:rPr>
                <w:rFonts w:ascii="Times New Roman" w:hAnsi="Times New Roman" w:cs="Times New Roman" w:hint="eastAsia"/>
                <w:kern w:val="0"/>
                <w:sz w:val="24"/>
                <w:szCs w:val="24"/>
              </w:rPr>
              <w:t>目前执行《大气污染物综合排放标准》（</w:t>
            </w:r>
            <w:r>
              <w:rPr>
                <w:rFonts w:ascii="Times New Roman" w:hAnsi="Times New Roman" w:cs="Times New Roman"/>
                <w:kern w:val="0"/>
                <w:sz w:val="24"/>
                <w:szCs w:val="24"/>
              </w:rPr>
              <w:t>GB16297-1996</w:t>
            </w:r>
            <w:r>
              <w:rPr>
                <w:rFonts w:ascii="Times New Roman" w:hAnsi="Times New Roman" w:cs="Times New Roman"/>
                <w:kern w:val="0"/>
                <w:sz w:val="24"/>
                <w:szCs w:val="24"/>
              </w:rPr>
              <w:t>）的要求</w:t>
            </w:r>
          </w:p>
          <w:p w:rsidR="00B715F9" w:rsidRDefault="00406DF5">
            <w:pPr>
              <w:spacing w:line="360" w:lineRule="exact"/>
              <w:rPr>
                <w:rFonts w:ascii="Times New Roman" w:hAnsi="Times New Roman" w:cs="Times New Roman"/>
                <w:color w:val="231F20"/>
                <w:kern w:val="0"/>
                <w:sz w:val="24"/>
              </w:rPr>
            </w:pPr>
            <w:r>
              <w:rPr>
                <w:rFonts w:ascii="Times New Roman" w:hAnsi="Times New Roman" w:cs="Times New Roman"/>
                <w:color w:val="231F20"/>
                <w:kern w:val="0"/>
                <w:sz w:val="24"/>
              </w:rPr>
              <w:t>（</w:t>
            </w:r>
            <w:r>
              <w:rPr>
                <w:rFonts w:ascii="Times New Roman" w:hAnsi="Times New Roman" w:cs="Times New Roman"/>
                <w:color w:val="231F20"/>
                <w:kern w:val="0"/>
                <w:sz w:val="24"/>
              </w:rPr>
              <w:t>13</w:t>
            </w:r>
            <w:r>
              <w:rPr>
                <w:rFonts w:ascii="Times New Roman" w:hAnsi="Times New Roman" w:cs="Times New Roman"/>
                <w:color w:val="231F20"/>
                <w:kern w:val="0"/>
                <w:sz w:val="24"/>
              </w:rPr>
              <w:t>）</w:t>
            </w:r>
            <w:r>
              <w:rPr>
                <w:rFonts w:ascii="Times New Roman" w:hAnsi="Times New Roman" w:cs="Times New Roman" w:hint="eastAsia"/>
                <w:color w:val="231F20"/>
                <w:kern w:val="0"/>
                <w:sz w:val="24"/>
              </w:rPr>
              <w:t>参考</w:t>
            </w:r>
            <w:r>
              <w:rPr>
                <w:rFonts w:ascii="Times New Roman" w:hAnsi="Times New Roman" w:cs="Times New Roman"/>
                <w:color w:val="231F20"/>
                <w:kern w:val="0"/>
                <w:sz w:val="24"/>
              </w:rPr>
              <w:t>浙江省《化学纤维工业大气污染物排放标准（二次征求意见稿）》</w:t>
            </w:r>
            <w:r>
              <w:rPr>
                <w:rFonts w:ascii="Times New Roman" w:hAnsi="Times New Roman" w:cs="Times New Roman"/>
                <w:color w:val="231F20"/>
                <w:kern w:val="0"/>
                <w:sz w:val="24"/>
              </w:rPr>
              <w:t>2020</w:t>
            </w:r>
            <w:r>
              <w:rPr>
                <w:rFonts w:ascii="Times New Roman" w:hAnsi="Times New Roman" w:cs="Times New Roman"/>
                <w:color w:val="231F20"/>
                <w:kern w:val="0"/>
                <w:sz w:val="24"/>
              </w:rPr>
              <w:t>年发布，</w:t>
            </w:r>
            <w:r>
              <w:rPr>
                <w:rFonts w:ascii="Times New Roman" w:hAnsi="Times New Roman" w:cs="Times New Roman" w:hint="eastAsia"/>
                <w:color w:val="231F20"/>
                <w:kern w:val="0"/>
                <w:sz w:val="24"/>
              </w:rPr>
              <w:t>目前执行《大气污染物综合排放标准》（</w:t>
            </w:r>
            <w:r>
              <w:rPr>
                <w:rFonts w:ascii="Times New Roman" w:hAnsi="Times New Roman" w:cs="Times New Roman"/>
                <w:color w:val="231F20"/>
                <w:kern w:val="0"/>
                <w:sz w:val="24"/>
              </w:rPr>
              <w:t>GB16297-1996</w:t>
            </w:r>
            <w:r>
              <w:rPr>
                <w:rFonts w:ascii="Times New Roman" w:hAnsi="Times New Roman" w:cs="Times New Roman"/>
                <w:color w:val="231F20"/>
                <w:kern w:val="0"/>
                <w:sz w:val="24"/>
              </w:rPr>
              <w:t>）的要求</w:t>
            </w:r>
          </w:p>
          <w:p w:rsidR="00B715F9" w:rsidRDefault="00406DF5">
            <w:pPr>
              <w:spacing w:line="360" w:lineRule="exact"/>
              <w:rPr>
                <w:rFonts w:ascii="Times New Roman" w:hAnsi="Times New Roman" w:cs="Times New Roman"/>
                <w:color w:val="231F20"/>
                <w:kern w:val="0"/>
                <w:sz w:val="24"/>
                <w:szCs w:val="24"/>
              </w:rPr>
            </w:pP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t>14</w:t>
            </w:r>
            <w:r>
              <w:rPr>
                <w:rFonts w:ascii="Times New Roman" w:hAnsi="Times New Roman" w:cs="Times New Roman"/>
                <w:color w:val="231F20"/>
                <w:kern w:val="0"/>
                <w:sz w:val="24"/>
                <w:szCs w:val="24"/>
              </w:rPr>
              <w:t>）《半导体行业污染物排放标准》（</w:t>
            </w:r>
            <w:r>
              <w:rPr>
                <w:rFonts w:ascii="Times New Roman" w:hAnsi="Times New Roman" w:cs="Times New Roman"/>
                <w:color w:val="231F20"/>
                <w:kern w:val="0"/>
                <w:sz w:val="24"/>
                <w:szCs w:val="24"/>
              </w:rPr>
              <w:t>DB32</w:t>
            </w:r>
            <w:r>
              <w:rPr>
                <w:rFonts w:ascii="Times New Roman" w:hAnsi="Times New Roman" w:cs="Times New Roman" w:hint="eastAsia"/>
                <w:color w:val="231F20"/>
                <w:kern w:val="0"/>
                <w:sz w:val="24"/>
                <w:szCs w:val="24"/>
              </w:rPr>
              <w:t>/</w:t>
            </w:r>
            <w:r>
              <w:rPr>
                <w:rFonts w:ascii="Times New Roman" w:hAnsi="Times New Roman" w:cs="Times New Roman"/>
                <w:color w:val="231F20"/>
                <w:kern w:val="0"/>
                <w:sz w:val="24"/>
                <w:szCs w:val="24"/>
              </w:rPr>
              <w:t>3747-2020</w:t>
            </w:r>
            <w:r>
              <w:rPr>
                <w:rFonts w:ascii="Times New Roman" w:hAnsi="Times New Roman" w:cs="Times New Roman"/>
                <w:color w:val="231F20"/>
                <w:kern w:val="0"/>
                <w:sz w:val="24"/>
                <w:szCs w:val="24"/>
              </w:rPr>
              <w:t>）</w:t>
            </w:r>
          </w:p>
          <w:p w:rsidR="00B715F9" w:rsidRDefault="00406DF5">
            <w:pPr>
              <w:spacing w:line="360" w:lineRule="exact"/>
              <w:rPr>
                <w:rFonts w:ascii="Times New Roman" w:hAnsi="Times New Roman" w:cs="Times New Roman"/>
                <w:color w:val="000000"/>
                <w:kern w:val="0"/>
                <w:sz w:val="24"/>
                <w:szCs w:val="24"/>
              </w:rPr>
            </w:pPr>
            <w:r>
              <w:rPr>
                <w:rFonts w:ascii="Times New Roman" w:hAnsi="Times New Roman" w:cs="Times New Roman"/>
                <w:color w:val="231F20"/>
                <w:kern w:val="0"/>
                <w:sz w:val="24"/>
                <w:szCs w:val="24"/>
              </w:rPr>
              <w:t>（</w:t>
            </w:r>
            <w:r>
              <w:rPr>
                <w:rFonts w:ascii="Times New Roman" w:hAnsi="Times New Roman" w:cs="Times New Roman"/>
                <w:color w:val="231F20"/>
                <w:kern w:val="0"/>
                <w:sz w:val="24"/>
                <w:szCs w:val="24"/>
              </w:rPr>
              <w:t>15</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《电池工业污染物排放标准》（</w:t>
            </w:r>
            <w:r>
              <w:rPr>
                <w:rFonts w:ascii="Times New Roman" w:hAnsi="Times New Roman" w:cs="Times New Roman"/>
                <w:color w:val="000000"/>
                <w:kern w:val="0"/>
                <w:sz w:val="24"/>
                <w:szCs w:val="24"/>
              </w:rPr>
              <w:t>GB30484-2013</w:t>
            </w:r>
            <w:r>
              <w:rPr>
                <w:rFonts w:ascii="Times New Roman" w:hAnsi="Times New Roman" w:cs="Times New Roman"/>
                <w:color w:val="000000"/>
                <w:kern w:val="0"/>
                <w:sz w:val="24"/>
                <w:szCs w:val="24"/>
              </w:rPr>
              <w:t>）</w:t>
            </w:r>
          </w:p>
          <w:p w:rsidR="00B715F9" w:rsidRDefault="00406DF5">
            <w:pPr>
              <w:spacing w:line="360" w:lineRule="exac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w:t>
            </w:r>
            <w:r>
              <w:rPr>
                <w:rFonts w:ascii="Times New Roman" w:hAnsi="Times New Roman" w:cs="Times New Roman"/>
                <w:color w:val="000000"/>
                <w:kern w:val="0"/>
                <w:sz w:val="24"/>
                <w:szCs w:val="24"/>
              </w:rPr>
              <w:t>16</w:t>
            </w:r>
            <w:r>
              <w:rPr>
                <w:rFonts w:ascii="Times New Roman" w:hAnsi="Times New Roman" w:cs="Times New Roman"/>
                <w:color w:val="000000"/>
                <w:kern w:val="0"/>
                <w:sz w:val="24"/>
                <w:szCs w:val="24"/>
              </w:rPr>
              <w:t>）《轧钢工业污染物排放标准》（</w:t>
            </w:r>
            <w:r>
              <w:rPr>
                <w:rFonts w:ascii="Times New Roman" w:hAnsi="Times New Roman" w:cs="Times New Roman"/>
                <w:color w:val="000000"/>
                <w:kern w:val="0"/>
                <w:sz w:val="24"/>
                <w:szCs w:val="24"/>
              </w:rPr>
              <w:t>GB28665-2012</w:t>
            </w:r>
            <w:r>
              <w:rPr>
                <w:rFonts w:ascii="Times New Roman" w:hAnsi="Times New Roman" w:cs="Times New Roman"/>
                <w:color w:val="000000"/>
                <w:kern w:val="0"/>
                <w:sz w:val="24"/>
                <w:szCs w:val="24"/>
              </w:rPr>
              <w:t>）</w:t>
            </w:r>
          </w:p>
          <w:p w:rsidR="00B715F9" w:rsidRDefault="00406DF5">
            <w:pPr>
              <w:widowControl/>
              <w:spacing w:line="360" w:lineRule="exac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17</w:t>
            </w:r>
            <w:r>
              <w:rPr>
                <w:rFonts w:ascii="Times New Roman" w:hAnsi="Times New Roman" w:cs="Times New Roman"/>
                <w:color w:val="000000"/>
                <w:kern w:val="0"/>
                <w:sz w:val="24"/>
                <w:szCs w:val="24"/>
              </w:rPr>
              <w:t>）</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涂料、</w:t>
            </w:r>
            <w:r>
              <w:rPr>
                <w:rFonts w:ascii="Times New Roman" w:hAnsi="Times New Roman" w:cs="Times New Roman"/>
                <w:color w:val="000000"/>
                <w:kern w:val="0"/>
                <w:sz w:val="24"/>
                <w:szCs w:val="24"/>
              </w:rPr>
              <w:t>油墨及胶粘剂工业大气污染物排放标准</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GB37824-2019</w:t>
            </w:r>
            <w:r>
              <w:rPr>
                <w:rFonts w:ascii="Times New Roman" w:hAnsi="Times New Roman" w:cs="Times New Roman"/>
                <w:color w:val="000000"/>
                <w:kern w:val="0"/>
                <w:sz w:val="24"/>
                <w:szCs w:val="24"/>
              </w:rPr>
              <w:t>）</w:t>
            </w:r>
          </w:p>
          <w:p w:rsidR="00B715F9" w:rsidRDefault="00406DF5">
            <w:pPr>
              <w:widowControl/>
              <w:spacing w:line="360" w:lineRule="exac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18</w:t>
            </w:r>
            <w:r>
              <w:rPr>
                <w:rFonts w:ascii="Times New Roman" w:hAnsi="Times New Roman" w:cs="Times New Roman"/>
                <w:color w:val="000000"/>
                <w:kern w:val="0"/>
                <w:sz w:val="24"/>
                <w:szCs w:val="24"/>
              </w:rPr>
              <w:t>）</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制药工业大气污染物排放标准</w:t>
            </w:r>
            <w:r>
              <w:rPr>
                <w:rFonts w:ascii="Times New Roman" w:hAnsi="Times New Roman" w:cs="Times New Roman"/>
                <w:color w:val="231F20"/>
                <w:kern w:val="0"/>
                <w:sz w:val="24"/>
                <w:szCs w:val="24"/>
              </w:rPr>
              <w:t>》</w:t>
            </w: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GB37823-2019</w:t>
            </w:r>
            <w:r>
              <w:rPr>
                <w:rFonts w:ascii="Times New Roman" w:hAnsi="Times New Roman" w:cs="Times New Roman"/>
                <w:color w:val="000000"/>
                <w:kern w:val="0"/>
                <w:sz w:val="24"/>
                <w:szCs w:val="24"/>
              </w:rPr>
              <w:t>）</w:t>
            </w:r>
          </w:p>
          <w:p w:rsidR="00B715F9" w:rsidRDefault="00406DF5">
            <w:pPr>
              <w:spacing w:line="360" w:lineRule="exact"/>
              <w:rPr>
                <w:rFonts w:ascii="Times New Roman" w:hAnsi="Times New Roman" w:cs="Times New Roman"/>
                <w:color w:val="231F20"/>
                <w:sz w:val="24"/>
                <w:szCs w:val="24"/>
              </w:rPr>
            </w:pPr>
            <w:r>
              <w:rPr>
                <w:rFonts w:ascii="Times New Roman" w:hAnsi="Times New Roman" w:cs="Times New Roman"/>
                <w:color w:val="231F20"/>
                <w:sz w:val="24"/>
                <w:szCs w:val="24"/>
              </w:rPr>
              <w:t>（</w:t>
            </w:r>
            <w:r>
              <w:rPr>
                <w:rFonts w:ascii="Times New Roman" w:hAnsi="Times New Roman" w:cs="Times New Roman" w:hint="eastAsia"/>
                <w:color w:val="231F20"/>
                <w:sz w:val="24"/>
                <w:szCs w:val="24"/>
              </w:rPr>
              <w:t>1</w:t>
            </w:r>
            <w:r>
              <w:rPr>
                <w:rFonts w:ascii="Times New Roman" w:hAnsi="Times New Roman" w:cs="Times New Roman"/>
                <w:color w:val="231F20"/>
                <w:sz w:val="24"/>
                <w:szCs w:val="24"/>
              </w:rPr>
              <w:t>9</w:t>
            </w:r>
            <w:r>
              <w:rPr>
                <w:rFonts w:ascii="Times New Roman" w:hAnsi="Times New Roman" w:cs="Times New Roman"/>
                <w:color w:val="231F20"/>
                <w:sz w:val="24"/>
                <w:szCs w:val="24"/>
              </w:rPr>
              <w:t>）</w:t>
            </w:r>
            <w:r>
              <w:rPr>
                <w:rFonts w:ascii="Times New Roman" w:hAnsi="Times New Roman" w:cs="Times New Roman"/>
                <w:color w:val="231F20"/>
                <w:kern w:val="0"/>
                <w:sz w:val="24"/>
                <w:szCs w:val="24"/>
              </w:rPr>
              <w:t>《</w:t>
            </w:r>
            <w:r>
              <w:rPr>
                <w:rFonts w:ascii="Times New Roman" w:hAnsi="Times New Roman" w:cs="Times New Roman"/>
                <w:color w:val="231F20"/>
                <w:sz w:val="24"/>
                <w:szCs w:val="24"/>
              </w:rPr>
              <w:t>挥发性有机物无组织排放控制标准</w:t>
            </w:r>
            <w:r>
              <w:rPr>
                <w:rFonts w:ascii="Times New Roman" w:hAnsi="Times New Roman" w:cs="Times New Roman"/>
                <w:color w:val="231F20"/>
                <w:kern w:val="0"/>
                <w:sz w:val="24"/>
                <w:szCs w:val="24"/>
              </w:rPr>
              <w:t>》</w:t>
            </w:r>
            <w:r>
              <w:rPr>
                <w:rFonts w:ascii="Times New Roman" w:hAnsi="Times New Roman" w:cs="Times New Roman"/>
                <w:color w:val="231F20"/>
                <w:sz w:val="24"/>
                <w:szCs w:val="24"/>
              </w:rPr>
              <w:t>（</w:t>
            </w:r>
            <w:r>
              <w:rPr>
                <w:rFonts w:ascii="Times New Roman" w:hAnsi="Times New Roman" w:cs="Times New Roman"/>
                <w:color w:val="231F20"/>
                <w:sz w:val="24"/>
                <w:szCs w:val="24"/>
              </w:rPr>
              <w:t>GB37822-2019</w:t>
            </w:r>
            <w:r>
              <w:rPr>
                <w:rFonts w:ascii="Times New Roman" w:hAnsi="Times New Roman" w:cs="Times New Roman"/>
                <w:color w:val="231F20"/>
                <w:sz w:val="24"/>
                <w:szCs w:val="24"/>
              </w:rPr>
              <w:t>）</w:t>
            </w:r>
          </w:p>
        </w:tc>
      </w:tr>
    </w:tbl>
    <w:p w:rsidR="00B715F9" w:rsidRDefault="00B715F9">
      <w:pPr>
        <w:pStyle w:val="10"/>
        <w:sectPr w:rsidR="00B715F9">
          <w:footerReference w:type="default" r:id="rId9"/>
          <w:pgSz w:w="11906" w:h="16838"/>
          <w:pgMar w:top="1440" w:right="1800" w:bottom="1440" w:left="1800" w:header="851" w:footer="992" w:gutter="0"/>
          <w:cols w:space="425"/>
          <w:docGrid w:type="lines" w:linePitch="312"/>
        </w:sectPr>
      </w:pPr>
    </w:p>
    <w:p w:rsidR="00B715F9" w:rsidRDefault="00406DF5">
      <w:pPr>
        <w:pStyle w:val="1"/>
      </w:pPr>
      <w:r>
        <w:rPr>
          <w:rFonts w:hint="eastAsia"/>
        </w:rPr>
        <w:lastRenderedPageBreak/>
        <w:t>附件</w:t>
      </w:r>
    </w:p>
    <w:p w:rsidR="00B715F9" w:rsidRDefault="00406DF5">
      <w:pPr>
        <w:pStyle w:val="af3"/>
      </w:pPr>
      <w:r>
        <w:rPr>
          <w:rFonts w:hint="eastAsia"/>
        </w:rPr>
        <w:t>表</w:t>
      </w:r>
      <w:r>
        <w:t>1</w:t>
      </w:r>
      <w:r>
        <w:rPr>
          <w:rFonts w:hint="eastAsia"/>
        </w:rPr>
        <w:t>活性炭、催化剂、</w:t>
      </w:r>
      <w:r>
        <w:rPr>
          <w:rFonts w:hint="eastAsia"/>
        </w:rPr>
        <w:t>U</w:t>
      </w:r>
      <w:r>
        <w:t>V</w:t>
      </w:r>
      <w:r>
        <w:rPr>
          <w:rFonts w:hint="eastAsia"/>
        </w:rPr>
        <w:t>灯管、更换记录表</w:t>
      </w:r>
    </w:p>
    <w:tbl>
      <w:tblPr>
        <w:tblW w:w="13600" w:type="dxa"/>
        <w:tblLook w:val="04A0" w:firstRow="1" w:lastRow="0" w:firstColumn="1" w:lastColumn="0" w:noHBand="0" w:noVBand="1"/>
      </w:tblPr>
      <w:tblGrid>
        <w:gridCol w:w="860"/>
        <w:gridCol w:w="1600"/>
        <w:gridCol w:w="1600"/>
        <w:gridCol w:w="2240"/>
        <w:gridCol w:w="2240"/>
        <w:gridCol w:w="2000"/>
        <w:gridCol w:w="3060"/>
      </w:tblGrid>
      <w:tr w:rsidR="00B715F9">
        <w:trPr>
          <w:trHeight w:val="9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15F9" w:rsidRDefault="00406DF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序号</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715F9" w:rsidRDefault="00406DF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日期</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715F9" w:rsidRDefault="00406DF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更换物料名称</w:t>
            </w:r>
          </w:p>
        </w:tc>
        <w:tc>
          <w:tcPr>
            <w:tcW w:w="2240" w:type="dxa"/>
            <w:tcBorders>
              <w:top w:val="single" w:sz="4" w:space="0" w:color="auto"/>
              <w:left w:val="nil"/>
              <w:bottom w:val="single" w:sz="4" w:space="0" w:color="auto"/>
              <w:right w:val="single" w:sz="4" w:space="0" w:color="auto"/>
            </w:tcBorders>
            <w:shd w:val="clear" w:color="auto" w:fill="auto"/>
            <w:vAlign w:val="center"/>
          </w:tcPr>
          <w:p w:rsidR="00B715F9" w:rsidRDefault="00406DF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处理设施</w:t>
            </w:r>
            <w:r>
              <w:rPr>
                <w:rFonts w:ascii="宋体" w:eastAsia="宋体" w:hAnsi="宋体" w:cs="宋体" w:hint="eastAsia"/>
                <w:color w:val="000000"/>
                <w:kern w:val="0"/>
                <w:sz w:val="22"/>
              </w:rPr>
              <w:t>1</w:t>
            </w:r>
            <w:r>
              <w:rPr>
                <w:rFonts w:ascii="宋体" w:eastAsia="宋体" w:hAnsi="宋体" w:cs="宋体" w:hint="eastAsia"/>
                <w:color w:val="000000"/>
                <w:kern w:val="0"/>
                <w:sz w:val="22"/>
              </w:rPr>
              <w:br/>
            </w:r>
            <w:r>
              <w:rPr>
                <w:rFonts w:ascii="宋体" w:eastAsia="宋体" w:hAnsi="宋体" w:cs="宋体" w:hint="eastAsia"/>
                <w:color w:val="000000"/>
                <w:kern w:val="0"/>
                <w:sz w:val="22"/>
              </w:rPr>
              <w:t>（单位：吨）</w:t>
            </w:r>
          </w:p>
        </w:tc>
        <w:tc>
          <w:tcPr>
            <w:tcW w:w="2240" w:type="dxa"/>
            <w:tcBorders>
              <w:top w:val="single" w:sz="4" w:space="0" w:color="auto"/>
              <w:left w:val="nil"/>
              <w:bottom w:val="single" w:sz="4" w:space="0" w:color="auto"/>
              <w:right w:val="single" w:sz="4" w:space="0" w:color="auto"/>
            </w:tcBorders>
            <w:shd w:val="clear" w:color="auto" w:fill="auto"/>
            <w:vAlign w:val="center"/>
          </w:tcPr>
          <w:p w:rsidR="00B715F9" w:rsidRDefault="00406DF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处理设施</w:t>
            </w:r>
            <w:r>
              <w:rPr>
                <w:rFonts w:ascii="宋体" w:eastAsia="宋体" w:hAnsi="宋体" w:cs="宋体" w:hint="eastAsia"/>
                <w:color w:val="000000"/>
                <w:kern w:val="0"/>
                <w:sz w:val="22"/>
              </w:rPr>
              <w:t>2</w:t>
            </w:r>
            <w:r>
              <w:rPr>
                <w:rFonts w:ascii="宋体" w:eastAsia="宋体" w:hAnsi="宋体" w:cs="宋体" w:hint="eastAsia"/>
                <w:color w:val="000000"/>
                <w:kern w:val="0"/>
                <w:sz w:val="22"/>
              </w:rPr>
              <w:br/>
            </w:r>
            <w:r>
              <w:rPr>
                <w:rFonts w:ascii="宋体" w:eastAsia="宋体" w:hAnsi="宋体" w:cs="宋体" w:hint="eastAsia"/>
                <w:color w:val="000000"/>
                <w:kern w:val="0"/>
                <w:sz w:val="22"/>
              </w:rPr>
              <w:t>（单位：吨）</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B715F9" w:rsidRDefault="00406DF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经手人</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B715F9" w:rsidRDefault="00406DF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备注</w:t>
            </w:r>
          </w:p>
        </w:tc>
      </w:tr>
      <w:tr w:rsidR="00B715F9">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tcPr>
          <w:p w:rsidR="00B715F9" w:rsidRDefault="00406DF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600" w:type="dxa"/>
            <w:tcBorders>
              <w:top w:val="nil"/>
              <w:left w:val="nil"/>
              <w:bottom w:val="single" w:sz="4" w:space="0" w:color="auto"/>
              <w:right w:val="single" w:sz="4" w:space="0" w:color="auto"/>
            </w:tcBorders>
            <w:shd w:val="clear" w:color="auto" w:fill="auto"/>
            <w:noWrap/>
            <w:vAlign w:val="center"/>
          </w:tcPr>
          <w:p w:rsidR="00B715F9" w:rsidRDefault="00B715F9">
            <w:pPr>
              <w:widowControl/>
              <w:jc w:val="center"/>
              <w:rPr>
                <w:rFonts w:ascii="宋体" w:eastAsia="宋体" w:hAnsi="宋体" w:cs="宋体"/>
                <w:color w:val="000000"/>
                <w:kern w:val="0"/>
                <w:sz w:val="22"/>
              </w:rPr>
            </w:pPr>
          </w:p>
        </w:tc>
        <w:tc>
          <w:tcPr>
            <w:tcW w:w="1600" w:type="dxa"/>
            <w:tcBorders>
              <w:top w:val="nil"/>
              <w:left w:val="nil"/>
              <w:bottom w:val="single" w:sz="4" w:space="0" w:color="auto"/>
              <w:right w:val="single" w:sz="4" w:space="0" w:color="auto"/>
            </w:tcBorders>
            <w:shd w:val="clear" w:color="auto" w:fill="auto"/>
            <w:noWrap/>
            <w:vAlign w:val="center"/>
          </w:tcPr>
          <w:p w:rsidR="00B715F9" w:rsidRDefault="00B715F9">
            <w:pPr>
              <w:widowControl/>
              <w:jc w:val="center"/>
              <w:rPr>
                <w:rFonts w:ascii="宋体" w:eastAsia="宋体" w:hAnsi="宋体" w:cs="宋体"/>
                <w:color w:val="000000"/>
                <w:kern w:val="0"/>
                <w:sz w:val="22"/>
              </w:rPr>
            </w:pPr>
          </w:p>
        </w:tc>
        <w:tc>
          <w:tcPr>
            <w:tcW w:w="2240" w:type="dxa"/>
            <w:tcBorders>
              <w:top w:val="nil"/>
              <w:left w:val="nil"/>
              <w:bottom w:val="single" w:sz="4" w:space="0" w:color="auto"/>
              <w:right w:val="single" w:sz="4" w:space="0" w:color="auto"/>
            </w:tcBorders>
            <w:shd w:val="clear" w:color="auto" w:fill="auto"/>
            <w:noWrap/>
            <w:vAlign w:val="center"/>
          </w:tcPr>
          <w:p w:rsidR="00B715F9" w:rsidRDefault="00B715F9">
            <w:pPr>
              <w:widowControl/>
              <w:jc w:val="center"/>
              <w:rPr>
                <w:rFonts w:ascii="宋体" w:eastAsia="宋体" w:hAnsi="宋体" w:cs="宋体"/>
                <w:color w:val="000000"/>
                <w:kern w:val="0"/>
                <w:sz w:val="22"/>
              </w:rPr>
            </w:pPr>
          </w:p>
        </w:tc>
        <w:tc>
          <w:tcPr>
            <w:tcW w:w="2240" w:type="dxa"/>
            <w:tcBorders>
              <w:top w:val="nil"/>
              <w:left w:val="nil"/>
              <w:bottom w:val="single" w:sz="4" w:space="0" w:color="auto"/>
              <w:right w:val="single" w:sz="4" w:space="0" w:color="auto"/>
            </w:tcBorders>
            <w:shd w:val="clear" w:color="auto" w:fill="auto"/>
            <w:noWrap/>
            <w:vAlign w:val="center"/>
          </w:tcPr>
          <w:p w:rsidR="00B715F9" w:rsidRDefault="00B715F9">
            <w:pPr>
              <w:widowControl/>
              <w:jc w:val="center"/>
              <w:rPr>
                <w:rFonts w:ascii="宋体" w:eastAsia="宋体" w:hAnsi="宋体" w:cs="宋体"/>
                <w:color w:val="000000"/>
                <w:kern w:val="0"/>
                <w:sz w:val="22"/>
              </w:rPr>
            </w:pPr>
          </w:p>
        </w:tc>
        <w:tc>
          <w:tcPr>
            <w:tcW w:w="2000" w:type="dxa"/>
            <w:tcBorders>
              <w:top w:val="nil"/>
              <w:left w:val="nil"/>
              <w:bottom w:val="single" w:sz="4" w:space="0" w:color="auto"/>
              <w:right w:val="single" w:sz="4" w:space="0" w:color="auto"/>
            </w:tcBorders>
            <w:shd w:val="clear" w:color="auto" w:fill="auto"/>
            <w:noWrap/>
            <w:vAlign w:val="center"/>
          </w:tcPr>
          <w:p w:rsidR="00B715F9" w:rsidRDefault="00B715F9">
            <w:pPr>
              <w:widowControl/>
              <w:jc w:val="center"/>
              <w:rPr>
                <w:rFonts w:ascii="宋体" w:eastAsia="宋体" w:hAnsi="宋体" w:cs="宋体"/>
                <w:color w:val="000000"/>
                <w:kern w:val="0"/>
                <w:sz w:val="22"/>
              </w:rPr>
            </w:pPr>
          </w:p>
        </w:tc>
        <w:tc>
          <w:tcPr>
            <w:tcW w:w="3060" w:type="dxa"/>
            <w:tcBorders>
              <w:top w:val="nil"/>
              <w:left w:val="nil"/>
              <w:bottom w:val="single" w:sz="4" w:space="0" w:color="auto"/>
              <w:right w:val="single" w:sz="4" w:space="0" w:color="auto"/>
            </w:tcBorders>
            <w:shd w:val="clear" w:color="auto" w:fill="auto"/>
            <w:noWrap/>
            <w:vAlign w:val="center"/>
          </w:tcPr>
          <w:p w:rsidR="00B715F9" w:rsidRDefault="00B715F9">
            <w:pPr>
              <w:widowControl/>
              <w:jc w:val="center"/>
              <w:rPr>
                <w:rFonts w:ascii="宋体" w:eastAsia="宋体" w:hAnsi="宋体" w:cs="宋体"/>
                <w:color w:val="000000"/>
                <w:kern w:val="0"/>
                <w:sz w:val="22"/>
              </w:rPr>
            </w:pPr>
          </w:p>
        </w:tc>
      </w:tr>
      <w:tr w:rsidR="00B715F9">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tcPr>
          <w:p w:rsidR="00B715F9" w:rsidRDefault="00406DF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600" w:type="dxa"/>
            <w:tcBorders>
              <w:top w:val="nil"/>
              <w:left w:val="nil"/>
              <w:bottom w:val="single" w:sz="4" w:space="0" w:color="auto"/>
              <w:right w:val="single" w:sz="4" w:space="0" w:color="auto"/>
            </w:tcBorders>
            <w:shd w:val="clear" w:color="auto" w:fill="auto"/>
            <w:noWrap/>
            <w:vAlign w:val="center"/>
          </w:tcPr>
          <w:p w:rsidR="00B715F9" w:rsidRDefault="00B715F9">
            <w:pPr>
              <w:widowControl/>
              <w:jc w:val="center"/>
              <w:rPr>
                <w:rFonts w:ascii="宋体" w:eastAsia="宋体" w:hAnsi="宋体" w:cs="宋体"/>
                <w:color w:val="000000"/>
                <w:kern w:val="0"/>
                <w:sz w:val="22"/>
              </w:rPr>
            </w:pPr>
          </w:p>
        </w:tc>
        <w:tc>
          <w:tcPr>
            <w:tcW w:w="1600" w:type="dxa"/>
            <w:tcBorders>
              <w:top w:val="nil"/>
              <w:left w:val="nil"/>
              <w:bottom w:val="single" w:sz="4" w:space="0" w:color="auto"/>
              <w:right w:val="single" w:sz="4" w:space="0" w:color="auto"/>
            </w:tcBorders>
            <w:shd w:val="clear" w:color="auto" w:fill="auto"/>
            <w:noWrap/>
            <w:vAlign w:val="center"/>
          </w:tcPr>
          <w:p w:rsidR="00B715F9" w:rsidRDefault="00B715F9">
            <w:pPr>
              <w:widowControl/>
              <w:jc w:val="center"/>
              <w:rPr>
                <w:rFonts w:ascii="宋体" w:eastAsia="宋体" w:hAnsi="宋体" w:cs="宋体"/>
                <w:color w:val="000000"/>
                <w:kern w:val="0"/>
                <w:sz w:val="22"/>
              </w:rPr>
            </w:pPr>
          </w:p>
        </w:tc>
        <w:tc>
          <w:tcPr>
            <w:tcW w:w="2240" w:type="dxa"/>
            <w:tcBorders>
              <w:top w:val="nil"/>
              <w:left w:val="nil"/>
              <w:bottom w:val="single" w:sz="4" w:space="0" w:color="auto"/>
              <w:right w:val="single" w:sz="4" w:space="0" w:color="auto"/>
            </w:tcBorders>
            <w:shd w:val="clear" w:color="auto" w:fill="auto"/>
            <w:noWrap/>
            <w:vAlign w:val="center"/>
          </w:tcPr>
          <w:p w:rsidR="00B715F9" w:rsidRDefault="00B715F9">
            <w:pPr>
              <w:widowControl/>
              <w:jc w:val="center"/>
              <w:rPr>
                <w:rFonts w:ascii="宋体" w:eastAsia="宋体" w:hAnsi="宋体" w:cs="宋体"/>
                <w:color w:val="000000"/>
                <w:kern w:val="0"/>
                <w:sz w:val="22"/>
              </w:rPr>
            </w:pPr>
          </w:p>
        </w:tc>
        <w:tc>
          <w:tcPr>
            <w:tcW w:w="2240" w:type="dxa"/>
            <w:tcBorders>
              <w:top w:val="nil"/>
              <w:left w:val="nil"/>
              <w:bottom w:val="single" w:sz="4" w:space="0" w:color="auto"/>
              <w:right w:val="single" w:sz="4" w:space="0" w:color="auto"/>
            </w:tcBorders>
            <w:shd w:val="clear" w:color="auto" w:fill="auto"/>
            <w:noWrap/>
            <w:vAlign w:val="center"/>
          </w:tcPr>
          <w:p w:rsidR="00B715F9" w:rsidRDefault="00B715F9">
            <w:pPr>
              <w:widowControl/>
              <w:jc w:val="center"/>
              <w:rPr>
                <w:rFonts w:ascii="宋体" w:eastAsia="宋体" w:hAnsi="宋体" w:cs="宋体"/>
                <w:color w:val="000000"/>
                <w:kern w:val="0"/>
                <w:sz w:val="22"/>
              </w:rPr>
            </w:pPr>
          </w:p>
        </w:tc>
        <w:tc>
          <w:tcPr>
            <w:tcW w:w="2000" w:type="dxa"/>
            <w:tcBorders>
              <w:top w:val="nil"/>
              <w:left w:val="nil"/>
              <w:bottom w:val="single" w:sz="4" w:space="0" w:color="auto"/>
              <w:right w:val="single" w:sz="4" w:space="0" w:color="auto"/>
            </w:tcBorders>
            <w:shd w:val="clear" w:color="auto" w:fill="auto"/>
            <w:noWrap/>
            <w:vAlign w:val="center"/>
          </w:tcPr>
          <w:p w:rsidR="00B715F9" w:rsidRDefault="00B715F9">
            <w:pPr>
              <w:widowControl/>
              <w:jc w:val="center"/>
              <w:rPr>
                <w:rFonts w:ascii="宋体" w:eastAsia="宋体" w:hAnsi="宋体" w:cs="宋体"/>
                <w:color w:val="000000"/>
                <w:kern w:val="0"/>
                <w:sz w:val="22"/>
              </w:rPr>
            </w:pPr>
          </w:p>
        </w:tc>
        <w:tc>
          <w:tcPr>
            <w:tcW w:w="3060" w:type="dxa"/>
            <w:tcBorders>
              <w:top w:val="nil"/>
              <w:left w:val="nil"/>
              <w:bottom w:val="single" w:sz="4" w:space="0" w:color="auto"/>
              <w:right w:val="single" w:sz="4" w:space="0" w:color="auto"/>
            </w:tcBorders>
            <w:shd w:val="clear" w:color="auto" w:fill="auto"/>
            <w:noWrap/>
            <w:vAlign w:val="center"/>
          </w:tcPr>
          <w:p w:rsidR="00B715F9" w:rsidRDefault="00B715F9">
            <w:pPr>
              <w:widowControl/>
              <w:jc w:val="center"/>
              <w:rPr>
                <w:rFonts w:ascii="宋体" w:eastAsia="宋体" w:hAnsi="宋体" w:cs="宋体"/>
                <w:color w:val="000000"/>
                <w:kern w:val="0"/>
                <w:sz w:val="22"/>
              </w:rPr>
            </w:pPr>
          </w:p>
        </w:tc>
      </w:tr>
      <w:tr w:rsidR="00B715F9">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tcPr>
          <w:p w:rsidR="00B715F9" w:rsidRDefault="00406DF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600" w:type="dxa"/>
            <w:tcBorders>
              <w:top w:val="nil"/>
              <w:left w:val="nil"/>
              <w:bottom w:val="single" w:sz="4" w:space="0" w:color="auto"/>
              <w:right w:val="single" w:sz="4" w:space="0" w:color="auto"/>
            </w:tcBorders>
            <w:shd w:val="clear" w:color="auto" w:fill="auto"/>
            <w:noWrap/>
            <w:vAlign w:val="center"/>
          </w:tcPr>
          <w:p w:rsidR="00B715F9" w:rsidRDefault="00B715F9">
            <w:pPr>
              <w:widowControl/>
              <w:jc w:val="center"/>
              <w:rPr>
                <w:rFonts w:ascii="宋体" w:eastAsia="宋体" w:hAnsi="宋体" w:cs="宋体"/>
                <w:color w:val="000000"/>
                <w:kern w:val="0"/>
                <w:sz w:val="22"/>
              </w:rPr>
            </w:pPr>
          </w:p>
        </w:tc>
        <w:tc>
          <w:tcPr>
            <w:tcW w:w="1600" w:type="dxa"/>
            <w:tcBorders>
              <w:top w:val="nil"/>
              <w:left w:val="nil"/>
              <w:bottom w:val="single" w:sz="4" w:space="0" w:color="auto"/>
              <w:right w:val="single" w:sz="4" w:space="0" w:color="auto"/>
            </w:tcBorders>
            <w:shd w:val="clear" w:color="auto" w:fill="auto"/>
            <w:noWrap/>
            <w:vAlign w:val="center"/>
          </w:tcPr>
          <w:p w:rsidR="00B715F9" w:rsidRDefault="00B715F9">
            <w:pPr>
              <w:widowControl/>
              <w:jc w:val="center"/>
              <w:rPr>
                <w:rFonts w:ascii="宋体" w:eastAsia="宋体" w:hAnsi="宋体" w:cs="宋体"/>
                <w:color w:val="000000"/>
                <w:kern w:val="0"/>
                <w:sz w:val="22"/>
              </w:rPr>
            </w:pPr>
          </w:p>
        </w:tc>
        <w:tc>
          <w:tcPr>
            <w:tcW w:w="2240" w:type="dxa"/>
            <w:tcBorders>
              <w:top w:val="nil"/>
              <w:left w:val="nil"/>
              <w:bottom w:val="single" w:sz="4" w:space="0" w:color="auto"/>
              <w:right w:val="single" w:sz="4" w:space="0" w:color="auto"/>
            </w:tcBorders>
            <w:shd w:val="clear" w:color="auto" w:fill="auto"/>
            <w:noWrap/>
            <w:vAlign w:val="center"/>
          </w:tcPr>
          <w:p w:rsidR="00B715F9" w:rsidRDefault="00B715F9">
            <w:pPr>
              <w:widowControl/>
              <w:jc w:val="center"/>
              <w:rPr>
                <w:rFonts w:ascii="宋体" w:eastAsia="宋体" w:hAnsi="宋体" w:cs="宋体"/>
                <w:color w:val="000000"/>
                <w:kern w:val="0"/>
                <w:sz w:val="22"/>
              </w:rPr>
            </w:pPr>
          </w:p>
        </w:tc>
        <w:tc>
          <w:tcPr>
            <w:tcW w:w="2240" w:type="dxa"/>
            <w:tcBorders>
              <w:top w:val="nil"/>
              <w:left w:val="nil"/>
              <w:bottom w:val="single" w:sz="4" w:space="0" w:color="auto"/>
              <w:right w:val="single" w:sz="4" w:space="0" w:color="auto"/>
            </w:tcBorders>
            <w:shd w:val="clear" w:color="auto" w:fill="auto"/>
            <w:noWrap/>
            <w:vAlign w:val="center"/>
          </w:tcPr>
          <w:p w:rsidR="00B715F9" w:rsidRDefault="00B715F9">
            <w:pPr>
              <w:widowControl/>
              <w:jc w:val="center"/>
              <w:rPr>
                <w:rFonts w:ascii="宋体" w:eastAsia="宋体" w:hAnsi="宋体" w:cs="宋体"/>
                <w:color w:val="000000"/>
                <w:kern w:val="0"/>
                <w:sz w:val="22"/>
              </w:rPr>
            </w:pPr>
          </w:p>
        </w:tc>
        <w:tc>
          <w:tcPr>
            <w:tcW w:w="2000" w:type="dxa"/>
            <w:tcBorders>
              <w:top w:val="nil"/>
              <w:left w:val="nil"/>
              <w:bottom w:val="single" w:sz="4" w:space="0" w:color="auto"/>
              <w:right w:val="single" w:sz="4" w:space="0" w:color="auto"/>
            </w:tcBorders>
            <w:shd w:val="clear" w:color="auto" w:fill="auto"/>
            <w:noWrap/>
            <w:vAlign w:val="center"/>
          </w:tcPr>
          <w:p w:rsidR="00B715F9" w:rsidRDefault="00B715F9">
            <w:pPr>
              <w:widowControl/>
              <w:jc w:val="center"/>
              <w:rPr>
                <w:rFonts w:ascii="宋体" w:eastAsia="宋体" w:hAnsi="宋体" w:cs="宋体"/>
                <w:color w:val="000000"/>
                <w:kern w:val="0"/>
                <w:sz w:val="22"/>
              </w:rPr>
            </w:pPr>
          </w:p>
        </w:tc>
        <w:tc>
          <w:tcPr>
            <w:tcW w:w="3060" w:type="dxa"/>
            <w:tcBorders>
              <w:top w:val="nil"/>
              <w:left w:val="nil"/>
              <w:bottom w:val="single" w:sz="4" w:space="0" w:color="auto"/>
              <w:right w:val="single" w:sz="4" w:space="0" w:color="auto"/>
            </w:tcBorders>
            <w:shd w:val="clear" w:color="auto" w:fill="auto"/>
            <w:noWrap/>
            <w:vAlign w:val="center"/>
          </w:tcPr>
          <w:p w:rsidR="00B715F9" w:rsidRDefault="00B715F9">
            <w:pPr>
              <w:widowControl/>
              <w:jc w:val="center"/>
              <w:rPr>
                <w:rFonts w:ascii="宋体" w:eastAsia="宋体" w:hAnsi="宋体" w:cs="宋体"/>
                <w:color w:val="000000"/>
                <w:kern w:val="0"/>
                <w:sz w:val="22"/>
              </w:rPr>
            </w:pPr>
          </w:p>
        </w:tc>
      </w:tr>
    </w:tbl>
    <w:p w:rsidR="00B715F9" w:rsidRDefault="00B715F9">
      <w:pPr>
        <w:ind w:firstLine="560"/>
        <w:rPr>
          <w:color w:val="000000" w:themeColor="text1"/>
        </w:rPr>
      </w:pPr>
    </w:p>
    <w:p w:rsidR="00B715F9" w:rsidRDefault="00406DF5">
      <w:pPr>
        <w:widowControl/>
        <w:jc w:val="left"/>
        <w:rPr>
          <w:color w:val="000000" w:themeColor="text1"/>
        </w:rPr>
      </w:pPr>
      <w:r>
        <w:rPr>
          <w:color w:val="000000" w:themeColor="text1"/>
        </w:rPr>
        <w:br w:type="page"/>
      </w:r>
    </w:p>
    <w:p w:rsidR="00B715F9" w:rsidRDefault="00B715F9">
      <w:pPr>
        <w:ind w:firstLine="560"/>
        <w:rPr>
          <w:color w:val="000000" w:themeColor="text1"/>
        </w:rPr>
      </w:pPr>
    </w:p>
    <w:tbl>
      <w:tblPr>
        <w:tblpPr w:leftFromText="180" w:rightFromText="180" w:vertAnchor="text" w:horzAnchor="page" w:tblpXSpec="center" w:tblpY="482"/>
        <w:tblOverlap w:val="never"/>
        <w:tblW w:w="4216" w:type="pct"/>
        <w:tblCellMar>
          <w:top w:w="15" w:type="dxa"/>
          <w:left w:w="15" w:type="dxa"/>
          <w:bottom w:w="15" w:type="dxa"/>
          <w:right w:w="15" w:type="dxa"/>
        </w:tblCellMar>
        <w:tblLook w:val="04A0" w:firstRow="1" w:lastRow="0" w:firstColumn="1" w:lastColumn="0" w:noHBand="0" w:noVBand="1"/>
      </w:tblPr>
      <w:tblGrid>
        <w:gridCol w:w="1093"/>
        <w:gridCol w:w="1728"/>
        <w:gridCol w:w="1014"/>
        <w:gridCol w:w="1564"/>
        <w:gridCol w:w="1422"/>
        <w:gridCol w:w="1849"/>
        <w:gridCol w:w="1849"/>
        <w:gridCol w:w="1276"/>
      </w:tblGrid>
      <w:tr w:rsidR="00B715F9">
        <w:trPr>
          <w:trHeight w:val="54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406DF5">
            <w:pPr>
              <w:widowControl/>
              <w:jc w:val="center"/>
              <w:textAlignment w:val="center"/>
              <w:rPr>
                <w:rFonts w:asciiTheme="majorEastAsia" w:eastAsiaTheme="majorEastAsia" w:hAnsiTheme="majorEastAsia" w:cs="Times New Roman"/>
                <w:bCs/>
                <w:color w:val="000000"/>
                <w:kern w:val="0"/>
                <w:szCs w:val="32"/>
                <w:lang w:bidi="ar"/>
              </w:rPr>
            </w:pPr>
            <w:r>
              <w:rPr>
                <w:rFonts w:asciiTheme="majorEastAsia" w:eastAsiaTheme="majorEastAsia" w:hAnsiTheme="majorEastAsia" w:cs="Times New Roman"/>
                <w:bCs/>
                <w:color w:val="000000"/>
                <w:kern w:val="0"/>
                <w:sz w:val="24"/>
                <w:szCs w:val="24"/>
                <w:lang w:bidi="ar"/>
              </w:rPr>
              <w:t>含有机溶剂原辅材料消耗台账</w:t>
            </w:r>
          </w:p>
        </w:tc>
      </w:tr>
      <w:tr w:rsidR="00B715F9">
        <w:trPr>
          <w:trHeight w:val="427"/>
        </w:trPr>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406DF5">
            <w:pPr>
              <w:widowControl/>
              <w:jc w:val="center"/>
              <w:textAlignment w:val="center"/>
              <w:rPr>
                <w:rFonts w:asciiTheme="majorEastAsia" w:eastAsiaTheme="majorEastAsia" w:hAnsiTheme="majorEastAsia" w:cs="Times New Roman"/>
                <w:bCs/>
                <w:color w:val="000000"/>
                <w:kern w:val="0"/>
                <w:sz w:val="24"/>
                <w:szCs w:val="24"/>
                <w:lang w:bidi="ar"/>
              </w:rPr>
            </w:pPr>
            <w:r>
              <w:rPr>
                <w:rFonts w:asciiTheme="majorEastAsia" w:eastAsiaTheme="majorEastAsia" w:hAnsiTheme="majorEastAsia" w:cs="Times New Roman"/>
                <w:bCs/>
                <w:color w:val="000000"/>
                <w:kern w:val="0"/>
                <w:sz w:val="24"/>
                <w:szCs w:val="24"/>
                <w:lang w:bidi="ar"/>
              </w:rPr>
              <w:t>序号</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406DF5">
            <w:pPr>
              <w:widowControl/>
              <w:jc w:val="center"/>
              <w:textAlignment w:val="center"/>
              <w:rPr>
                <w:rFonts w:asciiTheme="majorEastAsia" w:eastAsiaTheme="majorEastAsia" w:hAnsiTheme="majorEastAsia" w:cs="Times New Roman"/>
                <w:bCs/>
                <w:color w:val="000000"/>
                <w:kern w:val="0"/>
                <w:sz w:val="24"/>
                <w:szCs w:val="24"/>
                <w:lang w:bidi="ar"/>
              </w:rPr>
            </w:pPr>
            <w:r>
              <w:rPr>
                <w:rFonts w:asciiTheme="majorEastAsia" w:eastAsiaTheme="majorEastAsia" w:hAnsiTheme="majorEastAsia" w:cs="Times New Roman"/>
                <w:bCs/>
                <w:color w:val="000000"/>
                <w:kern w:val="0"/>
                <w:sz w:val="24"/>
                <w:szCs w:val="24"/>
                <w:lang w:bidi="ar"/>
              </w:rPr>
              <w:t>原辅材料名称</w:t>
            </w: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406DF5">
            <w:pPr>
              <w:widowControl/>
              <w:jc w:val="center"/>
              <w:textAlignment w:val="center"/>
              <w:rPr>
                <w:rFonts w:asciiTheme="majorEastAsia" w:eastAsiaTheme="majorEastAsia" w:hAnsiTheme="majorEastAsia" w:cs="Times New Roman"/>
                <w:bCs/>
                <w:color w:val="000000"/>
                <w:kern w:val="0"/>
                <w:sz w:val="24"/>
                <w:szCs w:val="24"/>
                <w:lang w:bidi="ar"/>
              </w:rPr>
            </w:pPr>
            <w:r>
              <w:rPr>
                <w:rFonts w:asciiTheme="majorEastAsia" w:eastAsiaTheme="majorEastAsia" w:hAnsiTheme="majorEastAsia" w:cs="Times New Roman"/>
                <w:bCs/>
                <w:color w:val="000000"/>
                <w:kern w:val="0"/>
                <w:sz w:val="24"/>
                <w:szCs w:val="24"/>
                <w:lang w:bidi="ar"/>
              </w:rPr>
              <w:t>规格</w:t>
            </w: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406DF5">
            <w:pPr>
              <w:widowControl/>
              <w:jc w:val="center"/>
              <w:textAlignment w:val="center"/>
              <w:rPr>
                <w:rFonts w:asciiTheme="majorEastAsia" w:eastAsiaTheme="majorEastAsia" w:hAnsiTheme="majorEastAsia" w:cs="Times New Roman"/>
                <w:bCs/>
                <w:color w:val="000000"/>
                <w:kern w:val="0"/>
                <w:sz w:val="24"/>
                <w:szCs w:val="24"/>
                <w:lang w:bidi="ar"/>
              </w:rPr>
            </w:pPr>
            <w:r>
              <w:rPr>
                <w:rFonts w:asciiTheme="majorEastAsia" w:eastAsiaTheme="majorEastAsia" w:hAnsiTheme="majorEastAsia" w:cs="Times New Roman"/>
                <w:bCs/>
                <w:color w:val="000000"/>
                <w:kern w:val="0"/>
                <w:sz w:val="24"/>
                <w:szCs w:val="24"/>
                <w:lang w:bidi="ar"/>
              </w:rPr>
              <w:t>库存量</w:t>
            </w:r>
            <w:r>
              <w:rPr>
                <w:rFonts w:asciiTheme="majorEastAsia" w:eastAsiaTheme="majorEastAsia" w:hAnsiTheme="majorEastAsia" w:cs="Times New Roman" w:hint="eastAsia"/>
                <w:bCs/>
                <w:color w:val="000000"/>
                <w:kern w:val="0"/>
                <w:sz w:val="24"/>
                <w:szCs w:val="24"/>
                <w:lang w:bidi="ar"/>
              </w:rPr>
              <w:t>（</w:t>
            </w:r>
            <w:r>
              <w:rPr>
                <w:rFonts w:asciiTheme="majorEastAsia" w:eastAsiaTheme="majorEastAsia" w:hAnsiTheme="majorEastAsia" w:cs="Times New Roman" w:hint="eastAsia"/>
                <w:bCs/>
                <w:color w:val="000000"/>
                <w:kern w:val="0"/>
                <w:sz w:val="24"/>
                <w:szCs w:val="24"/>
                <w:lang w:bidi="ar"/>
              </w:rPr>
              <w:t>t</w:t>
            </w:r>
            <w:r>
              <w:rPr>
                <w:rFonts w:asciiTheme="majorEastAsia" w:eastAsiaTheme="majorEastAsia" w:hAnsiTheme="majorEastAsia" w:cs="Times New Roman" w:hint="eastAsia"/>
                <w:bCs/>
                <w:color w:val="000000"/>
                <w:kern w:val="0"/>
                <w:sz w:val="24"/>
                <w:szCs w:val="24"/>
                <w:lang w:bidi="ar"/>
              </w:rPr>
              <w:t>）</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406DF5">
            <w:pPr>
              <w:widowControl/>
              <w:jc w:val="center"/>
              <w:textAlignment w:val="center"/>
              <w:rPr>
                <w:rFonts w:asciiTheme="majorEastAsia" w:eastAsiaTheme="majorEastAsia" w:hAnsiTheme="majorEastAsia" w:cs="Times New Roman"/>
                <w:bCs/>
                <w:color w:val="000000"/>
                <w:kern w:val="0"/>
                <w:sz w:val="24"/>
                <w:szCs w:val="24"/>
                <w:lang w:bidi="ar"/>
              </w:rPr>
            </w:pPr>
            <w:r>
              <w:rPr>
                <w:rFonts w:asciiTheme="majorEastAsia" w:eastAsiaTheme="majorEastAsia" w:hAnsiTheme="majorEastAsia" w:cs="Times New Roman"/>
                <w:bCs/>
                <w:color w:val="000000"/>
                <w:kern w:val="0"/>
                <w:sz w:val="24"/>
                <w:szCs w:val="24"/>
                <w:lang w:bidi="ar"/>
              </w:rPr>
              <w:t>采购量</w:t>
            </w:r>
            <w:r>
              <w:rPr>
                <w:rFonts w:asciiTheme="majorEastAsia" w:eastAsiaTheme="majorEastAsia" w:hAnsiTheme="majorEastAsia" w:cs="Times New Roman" w:hint="eastAsia"/>
                <w:bCs/>
                <w:color w:val="000000"/>
                <w:kern w:val="0"/>
                <w:sz w:val="24"/>
                <w:szCs w:val="24"/>
                <w:lang w:bidi="ar"/>
              </w:rPr>
              <w:t>（</w:t>
            </w:r>
            <w:r>
              <w:rPr>
                <w:rFonts w:asciiTheme="majorEastAsia" w:eastAsiaTheme="majorEastAsia" w:hAnsiTheme="majorEastAsia" w:cs="Times New Roman" w:hint="eastAsia"/>
                <w:bCs/>
                <w:color w:val="000000"/>
                <w:kern w:val="0"/>
                <w:sz w:val="24"/>
                <w:szCs w:val="24"/>
                <w:lang w:bidi="ar"/>
              </w:rPr>
              <w:t>t</w:t>
            </w:r>
            <w:r>
              <w:rPr>
                <w:rFonts w:asciiTheme="majorEastAsia" w:eastAsiaTheme="majorEastAsia" w:hAnsiTheme="majorEastAsia" w:cs="Times New Roman" w:hint="eastAsia"/>
                <w:bCs/>
                <w:color w:val="000000"/>
                <w:kern w:val="0"/>
                <w:sz w:val="24"/>
                <w:szCs w:val="24"/>
                <w:lang w:bidi="ar"/>
              </w:rPr>
              <w:t>）</w:t>
            </w: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406DF5">
            <w:pPr>
              <w:widowControl/>
              <w:jc w:val="center"/>
              <w:textAlignment w:val="center"/>
              <w:rPr>
                <w:rFonts w:asciiTheme="majorEastAsia" w:eastAsiaTheme="majorEastAsia" w:hAnsiTheme="majorEastAsia" w:cs="Times New Roman"/>
                <w:bCs/>
                <w:color w:val="000000"/>
                <w:kern w:val="0"/>
                <w:sz w:val="24"/>
                <w:szCs w:val="24"/>
                <w:lang w:bidi="ar"/>
              </w:rPr>
            </w:pPr>
            <w:r>
              <w:rPr>
                <w:rFonts w:asciiTheme="majorEastAsia" w:eastAsiaTheme="majorEastAsia" w:hAnsiTheme="majorEastAsia" w:cs="Times New Roman"/>
                <w:bCs/>
                <w:color w:val="000000"/>
                <w:kern w:val="0"/>
                <w:sz w:val="24"/>
                <w:szCs w:val="24"/>
                <w:lang w:bidi="ar"/>
              </w:rPr>
              <w:t>计划消耗量</w:t>
            </w:r>
            <w:r>
              <w:rPr>
                <w:rFonts w:asciiTheme="majorEastAsia" w:eastAsiaTheme="majorEastAsia" w:hAnsiTheme="majorEastAsia" w:cs="Times New Roman" w:hint="eastAsia"/>
                <w:bCs/>
                <w:color w:val="000000"/>
                <w:kern w:val="0"/>
                <w:sz w:val="24"/>
                <w:szCs w:val="24"/>
                <w:lang w:bidi="ar"/>
              </w:rPr>
              <w:t>（</w:t>
            </w:r>
            <w:r>
              <w:rPr>
                <w:rFonts w:asciiTheme="majorEastAsia" w:eastAsiaTheme="majorEastAsia" w:hAnsiTheme="majorEastAsia" w:cs="Times New Roman" w:hint="eastAsia"/>
                <w:bCs/>
                <w:color w:val="000000"/>
                <w:kern w:val="0"/>
                <w:sz w:val="24"/>
                <w:szCs w:val="24"/>
                <w:lang w:bidi="ar"/>
              </w:rPr>
              <w:t>t</w:t>
            </w:r>
            <w:r>
              <w:rPr>
                <w:rFonts w:asciiTheme="majorEastAsia" w:eastAsiaTheme="majorEastAsia" w:hAnsiTheme="majorEastAsia" w:cs="Times New Roman" w:hint="eastAsia"/>
                <w:bCs/>
                <w:color w:val="000000"/>
                <w:kern w:val="0"/>
                <w:sz w:val="24"/>
                <w:szCs w:val="24"/>
                <w:lang w:bidi="ar"/>
              </w:rPr>
              <w:t>）</w:t>
            </w: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406DF5">
            <w:pPr>
              <w:widowControl/>
              <w:jc w:val="center"/>
              <w:textAlignment w:val="center"/>
              <w:rPr>
                <w:rFonts w:asciiTheme="majorEastAsia" w:eastAsiaTheme="majorEastAsia" w:hAnsiTheme="majorEastAsia" w:cs="Times New Roman"/>
                <w:bCs/>
                <w:color w:val="000000"/>
                <w:kern w:val="0"/>
                <w:sz w:val="24"/>
                <w:szCs w:val="24"/>
                <w:lang w:bidi="ar"/>
              </w:rPr>
            </w:pPr>
            <w:r>
              <w:rPr>
                <w:rFonts w:asciiTheme="majorEastAsia" w:eastAsiaTheme="majorEastAsia" w:hAnsiTheme="majorEastAsia" w:cs="Times New Roman"/>
                <w:bCs/>
                <w:color w:val="000000"/>
                <w:kern w:val="0"/>
                <w:sz w:val="24"/>
                <w:szCs w:val="24"/>
                <w:lang w:bidi="ar"/>
              </w:rPr>
              <w:t>实际消耗量</w:t>
            </w:r>
            <w:r>
              <w:rPr>
                <w:rFonts w:asciiTheme="majorEastAsia" w:eastAsiaTheme="majorEastAsia" w:hAnsiTheme="majorEastAsia" w:cs="Times New Roman" w:hint="eastAsia"/>
                <w:bCs/>
                <w:color w:val="000000"/>
                <w:kern w:val="0"/>
                <w:sz w:val="24"/>
                <w:szCs w:val="24"/>
                <w:lang w:bidi="ar"/>
              </w:rPr>
              <w:t>（</w:t>
            </w:r>
            <w:r>
              <w:rPr>
                <w:rFonts w:asciiTheme="majorEastAsia" w:eastAsiaTheme="majorEastAsia" w:hAnsiTheme="majorEastAsia" w:cs="Times New Roman" w:hint="eastAsia"/>
                <w:bCs/>
                <w:color w:val="000000"/>
                <w:kern w:val="0"/>
                <w:sz w:val="24"/>
                <w:szCs w:val="24"/>
                <w:lang w:bidi="ar"/>
              </w:rPr>
              <w:t>t</w:t>
            </w:r>
            <w:r>
              <w:rPr>
                <w:rFonts w:asciiTheme="majorEastAsia" w:eastAsiaTheme="majorEastAsia" w:hAnsiTheme="majorEastAsia" w:cs="Times New Roman" w:hint="eastAsia"/>
                <w:bCs/>
                <w:color w:val="000000"/>
                <w:kern w:val="0"/>
                <w:sz w:val="24"/>
                <w:szCs w:val="24"/>
                <w:lang w:bidi="ar"/>
              </w:rPr>
              <w:t>）</w:t>
            </w: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406DF5">
            <w:pPr>
              <w:widowControl/>
              <w:jc w:val="center"/>
              <w:textAlignment w:val="center"/>
              <w:rPr>
                <w:rFonts w:asciiTheme="majorEastAsia" w:eastAsiaTheme="majorEastAsia" w:hAnsiTheme="majorEastAsia" w:cs="Times New Roman"/>
                <w:bCs/>
                <w:color w:val="000000"/>
                <w:kern w:val="0"/>
                <w:sz w:val="24"/>
                <w:szCs w:val="24"/>
                <w:lang w:bidi="ar"/>
              </w:rPr>
            </w:pPr>
            <w:r>
              <w:rPr>
                <w:rFonts w:asciiTheme="majorEastAsia" w:eastAsiaTheme="majorEastAsia" w:hAnsiTheme="majorEastAsia" w:cs="Times New Roman"/>
                <w:bCs/>
                <w:color w:val="000000"/>
                <w:kern w:val="0"/>
                <w:sz w:val="24"/>
                <w:szCs w:val="24"/>
                <w:lang w:bidi="ar"/>
              </w:rPr>
              <w:t>VOCs</w:t>
            </w:r>
            <w:r>
              <w:rPr>
                <w:rFonts w:asciiTheme="majorEastAsia" w:eastAsiaTheme="majorEastAsia" w:hAnsiTheme="majorEastAsia" w:cs="Times New Roman"/>
                <w:bCs/>
                <w:color w:val="000000"/>
                <w:kern w:val="0"/>
                <w:sz w:val="24"/>
                <w:szCs w:val="24"/>
                <w:lang w:bidi="ar"/>
              </w:rPr>
              <w:t>（</w:t>
            </w:r>
            <w:r>
              <w:rPr>
                <w:rFonts w:asciiTheme="majorEastAsia" w:eastAsiaTheme="majorEastAsia" w:hAnsiTheme="majorEastAsia" w:cs="Times New Roman"/>
                <w:bCs/>
                <w:color w:val="000000"/>
                <w:kern w:val="0"/>
                <w:sz w:val="24"/>
                <w:szCs w:val="24"/>
                <w:lang w:bidi="ar"/>
              </w:rPr>
              <w:t>%</w:t>
            </w:r>
            <w:r>
              <w:rPr>
                <w:rFonts w:asciiTheme="majorEastAsia" w:eastAsiaTheme="majorEastAsia" w:hAnsiTheme="majorEastAsia" w:cs="Times New Roman"/>
                <w:bCs/>
                <w:color w:val="000000"/>
                <w:kern w:val="0"/>
                <w:sz w:val="24"/>
                <w:szCs w:val="24"/>
                <w:lang w:bidi="ar"/>
              </w:rPr>
              <w:t>）</w:t>
            </w:r>
          </w:p>
        </w:tc>
      </w:tr>
      <w:tr w:rsidR="00B715F9">
        <w:trPr>
          <w:trHeight w:val="224"/>
        </w:trPr>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406DF5">
            <w:pPr>
              <w:jc w:val="center"/>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1</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r>
      <w:tr w:rsidR="00B715F9">
        <w:trPr>
          <w:trHeight w:val="312"/>
        </w:trPr>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406DF5">
            <w:pPr>
              <w:jc w:val="center"/>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2</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r>
      <w:tr w:rsidR="00B715F9">
        <w:trPr>
          <w:trHeight w:val="312"/>
        </w:trPr>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406DF5">
            <w:pPr>
              <w:jc w:val="center"/>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3</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r>
      <w:tr w:rsidR="00B715F9">
        <w:trPr>
          <w:trHeight w:val="312"/>
        </w:trPr>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406DF5">
            <w:pPr>
              <w:jc w:val="center"/>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4</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r>
      <w:tr w:rsidR="00B715F9">
        <w:trPr>
          <w:trHeight w:val="312"/>
        </w:trPr>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406DF5">
            <w:pPr>
              <w:jc w:val="center"/>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5</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r>
      <w:tr w:rsidR="00B715F9">
        <w:trPr>
          <w:trHeight w:val="312"/>
        </w:trPr>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406DF5">
            <w:pPr>
              <w:jc w:val="center"/>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6</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r>
      <w:tr w:rsidR="00B715F9">
        <w:trPr>
          <w:trHeight w:val="312"/>
        </w:trPr>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406DF5">
            <w:pPr>
              <w:jc w:val="center"/>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7</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r>
      <w:tr w:rsidR="00B715F9">
        <w:trPr>
          <w:trHeight w:val="312"/>
        </w:trPr>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406DF5">
            <w:pPr>
              <w:jc w:val="center"/>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8</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r>
      <w:tr w:rsidR="00B715F9">
        <w:trPr>
          <w:trHeight w:val="312"/>
        </w:trPr>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406DF5">
            <w:pPr>
              <w:jc w:val="center"/>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9</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r>
      <w:tr w:rsidR="00B715F9">
        <w:trPr>
          <w:trHeight w:val="312"/>
        </w:trPr>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406DF5">
            <w:pPr>
              <w:jc w:val="center"/>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1</w:t>
            </w:r>
            <w:r>
              <w:rPr>
                <w:rFonts w:asciiTheme="majorEastAsia" w:eastAsiaTheme="majorEastAsia" w:hAnsiTheme="majorEastAsia" w:cs="Times New Roman"/>
                <w:color w:val="000000"/>
                <w:sz w:val="22"/>
              </w:rPr>
              <w:t>0</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r>
      <w:tr w:rsidR="00B715F9">
        <w:trPr>
          <w:trHeight w:val="312"/>
        </w:trPr>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406DF5">
            <w:pPr>
              <w:jc w:val="center"/>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1</w:t>
            </w:r>
            <w:r>
              <w:rPr>
                <w:rFonts w:asciiTheme="majorEastAsia" w:eastAsiaTheme="majorEastAsia" w:hAnsiTheme="majorEastAsia" w:cs="Times New Roman"/>
                <w:color w:val="000000"/>
                <w:sz w:val="22"/>
              </w:rPr>
              <w:t>1</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5F9" w:rsidRDefault="00B715F9">
            <w:pPr>
              <w:jc w:val="center"/>
              <w:rPr>
                <w:rFonts w:asciiTheme="majorEastAsia" w:eastAsiaTheme="majorEastAsia" w:hAnsiTheme="majorEastAsia" w:cs="Times New Roman"/>
                <w:color w:val="000000"/>
                <w:sz w:val="22"/>
              </w:rPr>
            </w:pPr>
          </w:p>
        </w:tc>
      </w:tr>
    </w:tbl>
    <w:p w:rsidR="00B715F9" w:rsidRDefault="00406DF5">
      <w:pPr>
        <w:pStyle w:val="af3"/>
      </w:pPr>
      <w:r>
        <w:rPr>
          <w:rFonts w:hint="eastAsia"/>
        </w:rPr>
        <w:t>表</w:t>
      </w:r>
      <w:r>
        <w:t>2</w:t>
      </w:r>
      <w:r>
        <w:rPr>
          <w:rFonts w:hint="eastAsia"/>
        </w:rPr>
        <w:t>原辅料材料消耗台帐</w:t>
      </w:r>
    </w:p>
    <w:p w:rsidR="00B715F9" w:rsidRDefault="00B715F9"/>
    <w:p w:rsidR="00B715F9" w:rsidRDefault="00B715F9"/>
    <w:p w:rsidR="00B715F9" w:rsidRDefault="00B715F9"/>
    <w:p w:rsidR="00B715F9" w:rsidRDefault="00B715F9"/>
    <w:p w:rsidR="00B715F9" w:rsidRDefault="00B715F9"/>
    <w:p w:rsidR="00B715F9" w:rsidRDefault="00B715F9"/>
    <w:p w:rsidR="00B715F9" w:rsidRDefault="00B715F9"/>
    <w:p w:rsidR="00B715F9" w:rsidRDefault="00B715F9"/>
    <w:p w:rsidR="00B715F9" w:rsidRDefault="00B715F9"/>
    <w:p w:rsidR="00B715F9" w:rsidRDefault="00B715F9"/>
    <w:p w:rsidR="00B715F9" w:rsidRDefault="00B715F9"/>
    <w:p w:rsidR="00B715F9" w:rsidRDefault="00B715F9"/>
    <w:p w:rsidR="00B715F9" w:rsidRDefault="00B715F9"/>
    <w:p w:rsidR="00B715F9" w:rsidRDefault="00B715F9"/>
    <w:p w:rsidR="00B715F9" w:rsidRDefault="00B715F9"/>
    <w:p w:rsidR="00B715F9" w:rsidRDefault="00B715F9">
      <w:pPr>
        <w:tabs>
          <w:tab w:val="left" w:pos="1572"/>
        </w:tabs>
      </w:pPr>
    </w:p>
    <w:p w:rsidR="00B715F9" w:rsidRDefault="00406DF5">
      <w:pPr>
        <w:widowControl/>
        <w:jc w:val="left"/>
      </w:pPr>
      <w:r>
        <w:br w:type="page"/>
      </w:r>
    </w:p>
    <w:p w:rsidR="00B715F9" w:rsidRDefault="00406DF5">
      <w:pPr>
        <w:pStyle w:val="af3"/>
      </w:pPr>
      <w:r>
        <w:rPr>
          <w:rFonts w:hint="eastAsia"/>
        </w:rPr>
        <w:lastRenderedPageBreak/>
        <w:t>表</w:t>
      </w:r>
      <w:r>
        <w:t xml:space="preserve">3 </w:t>
      </w:r>
      <w:r>
        <w:rPr>
          <w:rFonts w:hint="eastAsia"/>
        </w:rPr>
        <w:t>V</w:t>
      </w:r>
      <w:r>
        <w:t>OC</w:t>
      </w:r>
      <w:r>
        <w:rPr>
          <w:rFonts w:hint="eastAsia"/>
        </w:rPr>
        <w:t>s</w:t>
      </w:r>
      <w:r>
        <w:rPr>
          <w:rFonts w:hint="eastAsia"/>
        </w:rPr>
        <w:t>处理设施运行管理记录台账</w:t>
      </w:r>
    </w:p>
    <w:tbl>
      <w:tblPr>
        <w:tblStyle w:val="aa"/>
        <w:tblW w:w="0" w:type="auto"/>
        <w:tblLook w:val="04A0" w:firstRow="1" w:lastRow="0" w:firstColumn="1" w:lastColumn="0" w:noHBand="0" w:noVBand="1"/>
      </w:tblPr>
      <w:tblGrid>
        <w:gridCol w:w="1290"/>
        <w:gridCol w:w="1265"/>
        <w:gridCol w:w="1266"/>
        <w:gridCol w:w="994"/>
        <w:gridCol w:w="904"/>
        <w:gridCol w:w="797"/>
        <w:gridCol w:w="1276"/>
        <w:gridCol w:w="1092"/>
        <w:gridCol w:w="1266"/>
        <w:gridCol w:w="760"/>
        <w:gridCol w:w="709"/>
        <w:gridCol w:w="1063"/>
        <w:gridCol w:w="1266"/>
      </w:tblGrid>
      <w:tr w:rsidR="00B715F9">
        <w:tc>
          <w:tcPr>
            <w:tcW w:w="1290" w:type="dxa"/>
            <w:vMerge w:val="restart"/>
            <w:vAlign w:val="center"/>
          </w:tcPr>
          <w:p w:rsidR="00B715F9" w:rsidRDefault="00406DF5">
            <w:pPr>
              <w:tabs>
                <w:tab w:val="left" w:pos="1572"/>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设备名称</w:t>
            </w:r>
          </w:p>
        </w:tc>
        <w:tc>
          <w:tcPr>
            <w:tcW w:w="2531" w:type="dxa"/>
            <w:gridSpan w:val="2"/>
            <w:vAlign w:val="center"/>
          </w:tcPr>
          <w:p w:rsidR="00B715F9" w:rsidRDefault="00406DF5">
            <w:pPr>
              <w:tabs>
                <w:tab w:val="left" w:pos="1572"/>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设备运行时间</w:t>
            </w:r>
          </w:p>
        </w:tc>
        <w:tc>
          <w:tcPr>
            <w:tcW w:w="10127" w:type="dxa"/>
            <w:gridSpan w:val="10"/>
            <w:vAlign w:val="center"/>
          </w:tcPr>
          <w:p w:rsidR="00B715F9" w:rsidRDefault="00406DF5">
            <w:pPr>
              <w:tabs>
                <w:tab w:val="left" w:pos="1572"/>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运行参数</w:t>
            </w:r>
          </w:p>
        </w:tc>
      </w:tr>
      <w:tr w:rsidR="00B715F9">
        <w:trPr>
          <w:trHeight w:val="438"/>
        </w:trPr>
        <w:tc>
          <w:tcPr>
            <w:tcW w:w="1290" w:type="dxa"/>
            <w:vMerge/>
            <w:vAlign w:val="center"/>
          </w:tcPr>
          <w:p w:rsidR="00B715F9" w:rsidRDefault="00B715F9">
            <w:pPr>
              <w:tabs>
                <w:tab w:val="left" w:pos="1572"/>
              </w:tabs>
              <w:jc w:val="center"/>
              <w:rPr>
                <w:rFonts w:asciiTheme="majorEastAsia" w:eastAsiaTheme="majorEastAsia" w:hAnsiTheme="majorEastAsia"/>
                <w:sz w:val="24"/>
                <w:szCs w:val="24"/>
              </w:rPr>
            </w:pPr>
          </w:p>
        </w:tc>
        <w:tc>
          <w:tcPr>
            <w:tcW w:w="1265" w:type="dxa"/>
            <w:vMerge w:val="restart"/>
            <w:vAlign w:val="center"/>
          </w:tcPr>
          <w:p w:rsidR="00B715F9" w:rsidRDefault="00406DF5">
            <w:pPr>
              <w:tabs>
                <w:tab w:val="left" w:pos="1572"/>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设备启动时间</w:t>
            </w:r>
          </w:p>
        </w:tc>
        <w:tc>
          <w:tcPr>
            <w:tcW w:w="1266" w:type="dxa"/>
            <w:vMerge w:val="restart"/>
            <w:vAlign w:val="center"/>
          </w:tcPr>
          <w:p w:rsidR="00B715F9" w:rsidRDefault="00406DF5">
            <w:pPr>
              <w:tabs>
                <w:tab w:val="left" w:pos="1572"/>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设备停止时间</w:t>
            </w:r>
          </w:p>
        </w:tc>
        <w:tc>
          <w:tcPr>
            <w:tcW w:w="994" w:type="dxa"/>
            <w:vMerge w:val="restart"/>
            <w:vAlign w:val="center"/>
          </w:tcPr>
          <w:p w:rsidR="00B715F9" w:rsidRDefault="00406DF5">
            <w:pPr>
              <w:tabs>
                <w:tab w:val="left" w:pos="1572"/>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风量</w:t>
            </w:r>
          </w:p>
        </w:tc>
        <w:tc>
          <w:tcPr>
            <w:tcW w:w="1701" w:type="dxa"/>
            <w:gridSpan w:val="2"/>
            <w:vAlign w:val="center"/>
          </w:tcPr>
          <w:p w:rsidR="00B715F9" w:rsidRDefault="00406DF5">
            <w:pPr>
              <w:tabs>
                <w:tab w:val="left" w:pos="1572"/>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进出口温度</w:t>
            </w:r>
          </w:p>
        </w:tc>
        <w:tc>
          <w:tcPr>
            <w:tcW w:w="1276" w:type="dxa"/>
            <w:vMerge w:val="restart"/>
            <w:vAlign w:val="center"/>
          </w:tcPr>
          <w:p w:rsidR="00B715F9" w:rsidRDefault="00406DF5">
            <w:pPr>
              <w:tabs>
                <w:tab w:val="left" w:pos="1572"/>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停留时间</w:t>
            </w:r>
          </w:p>
        </w:tc>
        <w:tc>
          <w:tcPr>
            <w:tcW w:w="1092" w:type="dxa"/>
            <w:vMerge w:val="restart"/>
            <w:vAlign w:val="center"/>
          </w:tcPr>
          <w:p w:rsidR="00B715F9" w:rsidRDefault="00406DF5">
            <w:pPr>
              <w:tabs>
                <w:tab w:val="left" w:pos="1572"/>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预处理系统压降</w:t>
            </w:r>
          </w:p>
        </w:tc>
        <w:tc>
          <w:tcPr>
            <w:tcW w:w="1266" w:type="dxa"/>
            <w:vMerge w:val="restart"/>
            <w:vAlign w:val="center"/>
          </w:tcPr>
          <w:p w:rsidR="00B715F9" w:rsidRDefault="00406DF5">
            <w:pPr>
              <w:tabs>
                <w:tab w:val="left" w:pos="1572"/>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系统压降</w:t>
            </w:r>
          </w:p>
        </w:tc>
        <w:tc>
          <w:tcPr>
            <w:tcW w:w="1469" w:type="dxa"/>
            <w:gridSpan w:val="2"/>
            <w:vAlign w:val="center"/>
          </w:tcPr>
          <w:p w:rsidR="00B715F9" w:rsidRDefault="00406DF5">
            <w:pPr>
              <w:tabs>
                <w:tab w:val="left" w:pos="1572"/>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进出口浓度</w:t>
            </w:r>
          </w:p>
        </w:tc>
        <w:tc>
          <w:tcPr>
            <w:tcW w:w="1063" w:type="dxa"/>
            <w:vMerge w:val="restart"/>
            <w:vAlign w:val="center"/>
          </w:tcPr>
          <w:p w:rsidR="00B715F9" w:rsidRDefault="00406DF5">
            <w:pPr>
              <w:tabs>
                <w:tab w:val="left" w:pos="1572"/>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污染物排放速率</w:t>
            </w:r>
          </w:p>
        </w:tc>
        <w:tc>
          <w:tcPr>
            <w:tcW w:w="1266" w:type="dxa"/>
            <w:vMerge w:val="restart"/>
            <w:vAlign w:val="center"/>
          </w:tcPr>
          <w:p w:rsidR="00B715F9" w:rsidRDefault="00406DF5">
            <w:pPr>
              <w:tabs>
                <w:tab w:val="left" w:pos="1572"/>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处理效率</w:t>
            </w:r>
          </w:p>
        </w:tc>
      </w:tr>
      <w:tr w:rsidR="00B715F9">
        <w:trPr>
          <w:trHeight w:val="438"/>
        </w:trPr>
        <w:tc>
          <w:tcPr>
            <w:tcW w:w="1290" w:type="dxa"/>
            <w:vMerge/>
            <w:vAlign w:val="center"/>
          </w:tcPr>
          <w:p w:rsidR="00B715F9" w:rsidRDefault="00B715F9">
            <w:pPr>
              <w:tabs>
                <w:tab w:val="left" w:pos="1572"/>
              </w:tabs>
              <w:jc w:val="center"/>
              <w:rPr>
                <w:rFonts w:asciiTheme="majorEastAsia" w:eastAsiaTheme="majorEastAsia" w:hAnsiTheme="majorEastAsia"/>
                <w:sz w:val="24"/>
                <w:szCs w:val="24"/>
              </w:rPr>
            </w:pPr>
          </w:p>
        </w:tc>
        <w:tc>
          <w:tcPr>
            <w:tcW w:w="1265" w:type="dxa"/>
            <w:vMerge/>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Merge/>
            <w:vAlign w:val="center"/>
          </w:tcPr>
          <w:p w:rsidR="00B715F9" w:rsidRDefault="00B715F9">
            <w:pPr>
              <w:tabs>
                <w:tab w:val="left" w:pos="1572"/>
              </w:tabs>
              <w:jc w:val="center"/>
              <w:rPr>
                <w:rFonts w:asciiTheme="majorEastAsia" w:eastAsiaTheme="majorEastAsia" w:hAnsiTheme="majorEastAsia"/>
                <w:sz w:val="24"/>
                <w:szCs w:val="24"/>
              </w:rPr>
            </w:pPr>
          </w:p>
        </w:tc>
        <w:tc>
          <w:tcPr>
            <w:tcW w:w="994" w:type="dxa"/>
            <w:vMerge/>
            <w:vAlign w:val="center"/>
          </w:tcPr>
          <w:p w:rsidR="00B715F9" w:rsidRDefault="00B715F9">
            <w:pPr>
              <w:tabs>
                <w:tab w:val="left" w:pos="1572"/>
              </w:tabs>
              <w:jc w:val="center"/>
              <w:rPr>
                <w:rFonts w:asciiTheme="majorEastAsia" w:eastAsiaTheme="majorEastAsia" w:hAnsiTheme="majorEastAsia"/>
                <w:sz w:val="24"/>
                <w:szCs w:val="24"/>
              </w:rPr>
            </w:pPr>
          </w:p>
        </w:tc>
        <w:tc>
          <w:tcPr>
            <w:tcW w:w="904" w:type="dxa"/>
            <w:vAlign w:val="center"/>
          </w:tcPr>
          <w:p w:rsidR="00B715F9" w:rsidRDefault="00406DF5">
            <w:pPr>
              <w:tabs>
                <w:tab w:val="left" w:pos="1572"/>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进口</w:t>
            </w:r>
          </w:p>
        </w:tc>
        <w:tc>
          <w:tcPr>
            <w:tcW w:w="797" w:type="dxa"/>
            <w:vAlign w:val="center"/>
          </w:tcPr>
          <w:p w:rsidR="00B715F9" w:rsidRDefault="00406DF5">
            <w:pPr>
              <w:tabs>
                <w:tab w:val="left" w:pos="1572"/>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出口</w:t>
            </w:r>
          </w:p>
        </w:tc>
        <w:tc>
          <w:tcPr>
            <w:tcW w:w="1276" w:type="dxa"/>
            <w:vMerge/>
            <w:vAlign w:val="center"/>
          </w:tcPr>
          <w:p w:rsidR="00B715F9" w:rsidRDefault="00B715F9">
            <w:pPr>
              <w:tabs>
                <w:tab w:val="left" w:pos="1572"/>
              </w:tabs>
              <w:jc w:val="center"/>
              <w:rPr>
                <w:rFonts w:asciiTheme="majorEastAsia" w:eastAsiaTheme="majorEastAsia" w:hAnsiTheme="majorEastAsia"/>
                <w:sz w:val="24"/>
                <w:szCs w:val="24"/>
              </w:rPr>
            </w:pPr>
          </w:p>
        </w:tc>
        <w:tc>
          <w:tcPr>
            <w:tcW w:w="1092" w:type="dxa"/>
            <w:vMerge/>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Merge/>
            <w:vAlign w:val="center"/>
          </w:tcPr>
          <w:p w:rsidR="00B715F9" w:rsidRDefault="00B715F9">
            <w:pPr>
              <w:tabs>
                <w:tab w:val="left" w:pos="1572"/>
              </w:tabs>
              <w:jc w:val="center"/>
              <w:rPr>
                <w:rFonts w:asciiTheme="majorEastAsia" w:eastAsiaTheme="majorEastAsia" w:hAnsiTheme="majorEastAsia"/>
                <w:sz w:val="24"/>
                <w:szCs w:val="24"/>
              </w:rPr>
            </w:pPr>
          </w:p>
        </w:tc>
        <w:tc>
          <w:tcPr>
            <w:tcW w:w="760" w:type="dxa"/>
            <w:vAlign w:val="center"/>
          </w:tcPr>
          <w:p w:rsidR="00B715F9" w:rsidRDefault="00406DF5">
            <w:pPr>
              <w:tabs>
                <w:tab w:val="left" w:pos="1572"/>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进口</w:t>
            </w:r>
          </w:p>
        </w:tc>
        <w:tc>
          <w:tcPr>
            <w:tcW w:w="709" w:type="dxa"/>
            <w:vAlign w:val="center"/>
          </w:tcPr>
          <w:p w:rsidR="00B715F9" w:rsidRDefault="00406DF5">
            <w:pPr>
              <w:tabs>
                <w:tab w:val="left" w:pos="1572"/>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出口</w:t>
            </w:r>
          </w:p>
        </w:tc>
        <w:tc>
          <w:tcPr>
            <w:tcW w:w="1063" w:type="dxa"/>
            <w:vMerge/>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Merge/>
            <w:vAlign w:val="center"/>
          </w:tcPr>
          <w:p w:rsidR="00B715F9" w:rsidRDefault="00B715F9">
            <w:pPr>
              <w:tabs>
                <w:tab w:val="left" w:pos="1572"/>
              </w:tabs>
              <w:jc w:val="center"/>
              <w:rPr>
                <w:rFonts w:asciiTheme="majorEastAsia" w:eastAsiaTheme="majorEastAsia" w:hAnsiTheme="majorEastAsia"/>
                <w:sz w:val="24"/>
                <w:szCs w:val="24"/>
              </w:rPr>
            </w:pPr>
          </w:p>
        </w:tc>
      </w:tr>
      <w:tr w:rsidR="00B715F9">
        <w:tc>
          <w:tcPr>
            <w:tcW w:w="1290"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5"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994"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701" w:type="dxa"/>
            <w:gridSpan w:val="2"/>
            <w:vAlign w:val="center"/>
          </w:tcPr>
          <w:p w:rsidR="00B715F9" w:rsidRDefault="00B715F9">
            <w:pPr>
              <w:tabs>
                <w:tab w:val="left" w:pos="1572"/>
              </w:tabs>
              <w:jc w:val="center"/>
              <w:rPr>
                <w:rFonts w:asciiTheme="majorEastAsia" w:eastAsiaTheme="majorEastAsia" w:hAnsiTheme="majorEastAsia"/>
                <w:sz w:val="24"/>
                <w:szCs w:val="24"/>
              </w:rPr>
            </w:pPr>
          </w:p>
        </w:tc>
        <w:tc>
          <w:tcPr>
            <w:tcW w:w="127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092"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469" w:type="dxa"/>
            <w:gridSpan w:val="2"/>
            <w:vAlign w:val="center"/>
          </w:tcPr>
          <w:p w:rsidR="00B715F9" w:rsidRDefault="00B715F9">
            <w:pPr>
              <w:tabs>
                <w:tab w:val="left" w:pos="1572"/>
              </w:tabs>
              <w:jc w:val="center"/>
              <w:rPr>
                <w:rFonts w:asciiTheme="majorEastAsia" w:eastAsiaTheme="majorEastAsia" w:hAnsiTheme="majorEastAsia"/>
                <w:sz w:val="24"/>
                <w:szCs w:val="24"/>
              </w:rPr>
            </w:pPr>
          </w:p>
        </w:tc>
        <w:tc>
          <w:tcPr>
            <w:tcW w:w="1063"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r>
      <w:tr w:rsidR="00B715F9">
        <w:tc>
          <w:tcPr>
            <w:tcW w:w="1290"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5"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994"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701" w:type="dxa"/>
            <w:gridSpan w:val="2"/>
            <w:vAlign w:val="center"/>
          </w:tcPr>
          <w:p w:rsidR="00B715F9" w:rsidRDefault="00B715F9">
            <w:pPr>
              <w:tabs>
                <w:tab w:val="left" w:pos="1572"/>
              </w:tabs>
              <w:jc w:val="center"/>
              <w:rPr>
                <w:rFonts w:asciiTheme="majorEastAsia" w:eastAsiaTheme="majorEastAsia" w:hAnsiTheme="majorEastAsia"/>
                <w:sz w:val="24"/>
                <w:szCs w:val="24"/>
              </w:rPr>
            </w:pPr>
          </w:p>
        </w:tc>
        <w:tc>
          <w:tcPr>
            <w:tcW w:w="127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092"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469" w:type="dxa"/>
            <w:gridSpan w:val="2"/>
            <w:vAlign w:val="center"/>
          </w:tcPr>
          <w:p w:rsidR="00B715F9" w:rsidRDefault="00B715F9">
            <w:pPr>
              <w:tabs>
                <w:tab w:val="left" w:pos="1572"/>
              </w:tabs>
              <w:jc w:val="center"/>
              <w:rPr>
                <w:rFonts w:asciiTheme="majorEastAsia" w:eastAsiaTheme="majorEastAsia" w:hAnsiTheme="majorEastAsia"/>
                <w:sz w:val="24"/>
                <w:szCs w:val="24"/>
              </w:rPr>
            </w:pPr>
          </w:p>
        </w:tc>
        <w:tc>
          <w:tcPr>
            <w:tcW w:w="1063"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r>
      <w:tr w:rsidR="00B715F9">
        <w:tc>
          <w:tcPr>
            <w:tcW w:w="1290"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5"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994"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701" w:type="dxa"/>
            <w:gridSpan w:val="2"/>
            <w:vAlign w:val="center"/>
          </w:tcPr>
          <w:p w:rsidR="00B715F9" w:rsidRDefault="00B715F9">
            <w:pPr>
              <w:tabs>
                <w:tab w:val="left" w:pos="1572"/>
              </w:tabs>
              <w:jc w:val="center"/>
              <w:rPr>
                <w:rFonts w:asciiTheme="majorEastAsia" w:eastAsiaTheme="majorEastAsia" w:hAnsiTheme="majorEastAsia"/>
                <w:sz w:val="24"/>
                <w:szCs w:val="24"/>
              </w:rPr>
            </w:pPr>
          </w:p>
        </w:tc>
        <w:tc>
          <w:tcPr>
            <w:tcW w:w="127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092"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469" w:type="dxa"/>
            <w:gridSpan w:val="2"/>
            <w:vAlign w:val="center"/>
          </w:tcPr>
          <w:p w:rsidR="00B715F9" w:rsidRDefault="00B715F9">
            <w:pPr>
              <w:tabs>
                <w:tab w:val="left" w:pos="1572"/>
              </w:tabs>
              <w:jc w:val="center"/>
              <w:rPr>
                <w:rFonts w:asciiTheme="majorEastAsia" w:eastAsiaTheme="majorEastAsia" w:hAnsiTheme="majorEastAsia"/>
                <w:sz w:val="24"/>
                <w:szCs w:val="24"/>
              </w:rPr>
            </w:pPr>
          </w:p>
        </w:tc>
        <w:tc>
          <w:tcPr>
            <w:tcW w:w="1063"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r>
      <w:tr w:rsidR="00B715F9">
        <w:tc>
          <w:tcPr>
            <w:tcW w:w="1290"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5"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994"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701" w:type="dxa"/>
            <w:gridSpan w:val="2"/>
            <w:vAlign w:val="center"/>
          </w:tcPr>
          <w:p w:rsidR="00B715F9" w:rsidRDefault="00B715F9">
            <w:pPr>
              <w:tabs>
                <w:tab w:val="left" w:pos="1572"/>
              </w:tabs>
              <w:jc w:val="center"/>
              <w:rPr>
                <w:rFonts w:asciiTheme="majorEastAsia" w:eastAsiaTheme="majorEastAsia" w:hAnsiTheme="majorEastAsia"/>
                <w:sz w:val="24"/>
                <w:szCs w:val="24"/>
              </w:rPr>
            </w:pPr>
          </w:p>
        </w:tc>
        <w:tc>
          <w:tcPr>
            <w:tcW w:w="127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092"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469" w:type="dxa"/>
            <w:gridSpan w:val="2"/>
            <w:vAlign w:val="center"/>
          </w:tcPr>
          <w:p w:rsidR="00B715F9" w:rsidRDefault="00B715F9">
            <w:pPr>
              <w:tabs>
                <w:tab w:val="left" w:pos="1572"/>
              </w:tabs>
              <w:jc w:val="center"/>
              <w:rPr>
                <w:rFonts w:asciiTheme="majorEastAsia" w:eastAsiaTheme="majorEastAsia" w:hAnsiTheme="majorEastAsia"/>
                <w:sz w:val="24"/>
                <w:szCs w:val="24"/>
              </w:rPr>
            </w:pPr>
          </w:p>
        </w:tc>
        <w:tc>
          <w:tcPr>
            <w:tcW w:w="1063"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r>
      <w:tr w:rsidR="00B715F9">
        <w:tc>
          <w:tcPr>
            <w:tcW w:w="1290"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5"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994"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701" w:type="dxa"/>
            <w:gridSpan w:val="2"/>
            <w:vAlign w:val="center"/>
          </w:tcPr>
          <w:p w:rsidR="00B715F9" w:rsidRDefault="00B715F9">
            <w:pPr>
              <w:tabs>
                <w:tab w:val="left" w:pos="1572"/>
              </w:tabs>
              <w:jc w:val="center"/>
              <w:rPr>
                <w:rFonts w:asciiTheme="majorEastAsia" w:eastAsiaTheme="majorEastAsia" w:hAnsiTheme="majorEastAsia"/>
                <w:sz w:val="24"/>
                <w:szCs w:val="24"/>
              </w:rPr>
            </w:pPr>
          </w:p>
        </w:tc>
        <w:tc>
          <w:tcPr>
            <w:tcW w:w="127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092"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469" w:type="dxa"/>
            <w:gridSpan w:val="2"/>
            <w:vAlign w:val="center"/>
          </w:tcPr>
          <w:p w:rsidR="00B715F9" w:rsidRDefault="00B715F9">
            <w:pPr>
              <w:tabs>
                <w:tab w:val="left" w:pos="1572"/>
              </w:tabs>
              <w:jc w:val="center"/>
              <w:rPr>
                <w:rFonts w:asciiTheme="majorEastAsia" w:eastAsiaTheme="majorEastAsia" w:hAnsiTheme="majorEastAsia"/>
                <w:sz w:val="24"/>
                <w:szCs w:val="24"/>
              </w:rPr>
            </w:pPr>
          </w:p>
        </w:tc>
        <w:tc>
          <w:tcPr>
            <w:tcW w:w="1063"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r>
      <w:tr w:rsidR="00B715F9">
        <w:tc>
          <w:tcPr>
            <w:tcW w:w="1290"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5"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994"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701" w:type="dxa"/>
            <w:gridSpan w:val="2"/>
            <w:vAlign w:val="center"/>
          </w:tcPr>
          <w:p w:rsidR="00B715F9" w:rsidRDefault="00B715F9">
            <w:pPr>
              <w:tabs>
                <w:tab w:val="left" w:pos="1572"/>
              </w:tabs>
              <w:jc w:val="center"/>
              <w:rPr>
                <w:rFonts w:asciiTheme="majorEastAsia" w:eastAsiaTheme="majorEastAsia" w:hAnsiTheme="majorEastAsia"/>
                <w:sz w:val="24"/>
                <w:szCs w:val="24"/>
              </w:rPr>
            </w:pPr>
          </w:p>
        </w:tc>
        <w:tc>
          <w:tcPr>
            <w:tcW w:w="127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092"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469" w:type="dxa"/>
            <w:gridSpan w:val="2"/>
            <w:vAlign w:val="center"/>
          </w:tcPr>
          <w:p w:rsidR="00B715F9" w:rsidRDefault="00B715F9">
            <w:pPr>
              <w:tabs>
                <w:tab w:val="left" w:pos="1572"/>
              </w:tabs>
              <w:jc w:val="center"/>
              <w:rPr>
                <w:rFonts w:asciiTheme="majorEastAsia" w:eastAsiaTheme="majorEastAsia" w:hAnsiTheme="majorEastAsia"/>
                <w:sz w:val="24"/>
                <w:szCs w:val="24"/>
              </w:rPr>
            </w:pPr>
          </w:p>
        </w:tc>
        <w:tc>
          <w:tcPr>
            <w:tcW w:w="1063"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r>
      <w:tr w:rsidR="00B715F9">
        <w:tc>
          <w:tcPr>
            <w:tcW w:w="1290"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5"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994"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701" w:type="dxa"/>
            <w:gridSpan w:val="2"/>
            <w:vAlign w:val="center"/>
          </w:tcPr>
          <w:p w:rsidR="00B715F9" w:rsidRDefault="00B715F9">
            <w:pPr>
              <w:tabs>
                <w:tab w:val="left" w:pos="1572"/>
              </w:tabs>
              <w:jc w:val="center"/>
              <w:rPr>
                <w:rFonts w:asciiTheme="majorEastAsia" w:eastAsiaTheme="majorEastAsia" w:hAnsiTheme="majorEastAsia"/>
                <w:sz w:val="24"/>
                <w:szCs w:val="24"/>
              </w:rPr>
            </w:pPr>
          </w:p>
        </w:tc>
        <w:tc>
          <w:tcPr>
            <w:tcW w:w="127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092"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469" w:type="dxa"/>
            <w:gridSpan w:val="2"/>
            <w:vAlign w:val="center"/>
          </w:tcPr>
          <w:p w:rsidR="00B715F9" w:rsidRDefault="00B715F9">
            <w:pPr>
              <w:tabs>
                <w:tab w:val="left" w:pos="1572"/>
              </w:tabs>
              <w:jc w:val="center"/>
              <w:rPr>
                <w:rFonts w:asciiTheme="majorEastAsia" w:eastAsiaTheme="majorEastAsia" w:hAnsiTheme="majorEastAsia"/>
                <w:sz w:val="24"/>
                <w:szCs w:val="24"/>
              </w:rPr>
            </w:pPr>
          </w:p>
        </w:tc>
        <w:tc>
          <w:tcPr>
            <w:tcW w:w="1063"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r>
      <w:tr w:rsidR="00B715F9">
        <w:tc>
          <w:tcPr>
            <w:tcW w:w="1290"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5"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994"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701" w:type="dxa"/>
            <w:gridSpan w:val="2"/>
            <w:vAlign w:val="center"/>
          </w:tcPr>
          <w:p w:rsidR="00B715F9" w:rsidRDefault="00B715F9">
            <w:pPr>
              <w:tabs>
                <w:tab w:val="left" w:pos="1572"/>
              </w:tabs>
              <w:jc w:val="center"/>
              <w:rPr>
                <w:rFonts w:asciiTheme="majorEastAsia" w:eastAsiaTheme="majorEastAsia" w:hAnsiTheme="majorEastAsia"/>
                <w:sz w:val="24"/>
                <w:szCs w:val="24"/>
              </w:rPr>
            </w:pPr>
          </w:p>
        </w:tc>
        <w:tc>
          <w:tcPr>
            <w:tcW w:w="127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092"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469" w:type="dxa"/>
            <w:gridSpan w:val="2"/>
            <w:vAlign w:val="center"/>
          </w:tcPr>
          <w:p w:rsidR="00B715F9" w:rsidRDefault="00B715F9">
            <w:pPr>
              <w:tabs>
                <w:tab w:val="left" w:pos="1572"/>
              </w:tabs>
              <w:jc w:val="center"/>
              <w:rPr>
                <w:rFonts w:asciiTheme="majorEastAsia" w:eastAsiaTheme="majorEastAsia" w:hAnsiTheme="majorEastAsia"/>
                <w:sz w:val="24"/>
                <w:szCs w:val="24"/>
              </w:rPr>
            </w:pPr>
          </w:p>
        </w:tc>
        <w:tc>
          <w:tcPr>
            <w:tcW w:w="1063"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r>
      <w:tr w:rsidR="00B715F9">
        <w:tc>
          <w:tcPr>
            <w:tcW w:w="1290"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5"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994"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701" w:type="dxa"/>
            <w:gridSpan w:val="2"/>
            <w:vAlign w:val="center"/>
          </w:tcPr>
          <w:p w:rsidR="00B715F9" w:rsidRDefault="00B715F9">
            <w:pPr>
              <w:tabs>
                <w:tab w:val="left" w:pos="1572"/>
              </w:tabs>
              <w:jc w:val="center"/>
              <w:rPr>
                <w:rFonts w:asciiTheme="majorEastAsia" w:eastAsiaTheme="majorEastAsia" w:hAnsiTheme="majorEastAsia"/>
                <w:sz w:val="24"/>
                <w:szCs w:val="24"/>
              </w:rPr>
            </w:pPr>
          </w:p>
        </w:tc>
        <w:tc>
          <w:tcPr>
            <w:tcW w:w="127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092"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469" w:type="dxa"/>
            <w:gridSpan w:val="2"/>
            <w:vAlign w:val="center"/>
          </w:tcPr>
          <w:p w:rsidR="00B715F9" w:rsidRDefault="00B715F9">
            <w:pPr>
              <w:tabs>
                <w:tab w:val="left" w:pos="1572"/>
              </w:tabs>
              <w:jc w:val="center"/>
              <w:rPr>
                <w:rFonts w:asciiTheme="majorEastAsia" w:eastAsiaTheme="majorEastAsia" w:hAnsiTheme="majorEastAsia"/>
                <w:sz w:val="24"/>
                <w:szCs w:val="24"/>
              </w:rPr>
            </w:pPr>
          </w:p>
        </w:tc>
        <w:tc>
          <w:tcPr>
            <w:tcW w:w="1063"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r>
      <w:tr w:rsidR="00B715F9">
        <w:tc>
          <w:tcPr>
            <w:tcW w:w="1290"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5"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994"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701" w:type="dxa"/>
            <w:gridSpan w:val="2"/>
            <w:vAlign w:val="center"/>
          </w:tcPr>
          <w:p w:rsidR="00B715F9" w:rsidRDefault="00B715F9">
            <w:pPr>
              <w:tabs>
                <w:tab w:val="left" w:pos="1572"/>
              </w:tabs>
              <w:jc w:val="center"/>
              <w:rPr>
                <w:rFonts w:asciiTheme="majorEastAsia" w:eastAsiaTheme="majorEastAsia" w:hAnsiTheme="majorEastAsia"/>
                <w:sz w:val="24"/>
                <w:szCs w:val="24"/>
              </w:rPr>
            </w:pPr>
          </w:p>
        </w:tc>
        <w:tc>
          <w:tcPr>
            <w:tcW w:w="127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092"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469" w:type="dxa"/>
            <w:gridSpan w:val="2"/>
            <w:vAlign w:val="center"/>
          </w:tcPr>
          <w:p w:rsidR="00B715F9" w:rsidRDefault="00B715F9">
            <w:pPr>
              <w:tabs>
                <w:tab w:val="left" w:pos="1572"/>
              </w:tabs>
              <w:jc w:val="center"/>
              <w:rPr>
                <w:rFonts w:asciiTheme="majorEastAsia" w:eastAsiaTheme="majorEastAsia" w:hAnsiTheme="majorEastAsia"/>
                <w:sz w:val="24"/>
                <w:szCs w:val="24"/>
              </w:rPr>
            </w:pPr>
          </w:p>
        </w:tc>
        <w:tc>
          <w:tcPr>
            <w:tcW w:w="1063" w:type="dxa"/>
            <w:vAlign w:val="center"/>
          </w:tcPr>
          <w:p w:rsidR="00B715F9" w:rsidRDefault="00B715F9">
            <w:pPr>
              <w:tabs>
                <w:tab w:val="left" w:pos="1572"/>
              </w:tabs>
              <w:jc w:val="center"/>
              <w:rPr>
                <w:rFonts w:asciiTheme="majorEastAsia" w:eastAsiaTheme="majorEastAsia" w:hAnsiTheme="majorEastAsia"/>
                <w:sz w:val="24"/>
                <w:szCs w:val="24"/>
              </w:rPr>
            </w:pPr>
          </w:p>
        </w:tc>
        <w:tc>
          <w:tcPr>
            <w:tcW w:w="1266" w:type="dxa"/>
            <w:vAlign w:val="center"/>
          </w:tcPr>
          <w:p w:rsidR="00B715F9" w:rsidRDefault="00B715F9">
            <w:pPr>
              <w:tabs>
                <w:tab w:val="left" w:pos="1572"/>
              </w:tabs>
              <w:jc w:val="center"/>
              <w:rPr>
                <w:rFonts w:asciiTheme="majorEastAsia" w:eastAsiaTheme="majorEastAsia" w:hAnsiTheme="majorEastAsia"/>
                <w:sz w:val="24"/>
                <w:szCs w:val="24"/>
              </w:rPr>
            </w:pPr>
          </w:p>
        </w:tc>
      </w:tr>
    </w:tbl>
    <w:p w:rsidR="00B715F9" w:rsidRDefault="00B715F9">
      <w:pPr>
        <w:tabs>
          <w:tab w:val="left" w:pos="1572"/>
        </w:tabs>
      </w:pPr>
    </w:p>
    <w:sectPr w:rsidR="00B715F9">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DF5" w:rsidRDefault="00406DF5">
      <w:r>
        <w:separator/>
      </w:r>
    </w:p>
  </w:endnote>
  <w:endnote w:type="continuationSeparator" w:id="0">
    <w:p w:rsidR="00406DF5" w:rsidRDefault="0040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汉鼎简大宋">
    <w:altName w:val="新宋体"/>
    <w:charset w:val="86"/>
    <w:family w:val="moder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5F9" w:rsidRDefault="00406DF5">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715F9" w:rsidRDefault="00406DF5">
                          <w:pPr>
                            <w:pStyle w:val="a7"/>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sidR="00637C0A">
                            <w:rPr>
                              <w:noProof/>
                            </w:rPr>
                            <w:t>97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715F9" w:rsidRDefault="00406DF5">
                    <w:pPr>
                      <w:pStyle w:val="a7"/>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sidR="00637C0A">
                      <w:rPr>
                        <w:noProof/>
                      </w:rPr>
                      <w:t>97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DF5" w:rsidRDefault="00406DF5">
      <w:r>
        <w:separator/>
      </w:r>
    </w:p>
  </w:footnote>
  <w:footnote w:type="continuationSeparator" w:id="0">
    <w:p w:rsidR="00406DF5" w:rsidRDefault="00406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cs="Times New Roman" w:hint="eastAsia"/>
        <w:b w:val="0"/>
        <w:i w:val="0"/>
        <w:sz w:val="18"/>
      </w:rPr>
    </w:lvl>
    <w:lvl w:ilvl="1">
      <w:start w:val="1"/>
      <w:numFmt w:val="lowerLetter"/>
      <w:lvlText w:val="%2)"/>
      <w:lvlJc w:val="left"/>
      <w:pPr>
        <w:tabs>
          <w:tab w:val="left" w:pos="0"/>
        </w:tabs>
        <w:ind w:left="992" w:hanging="629"/>
      </w:pPr>
      <w:rPr>
        <w:rFonts w:cs="Times New Roman" w:hint="eastAsia"/>
      </w:rPr>
    </w:lvl>
    <w:lvl w:ilvl="2">
      <w:start w:val="1"/>
      <w:numFmt w:val="lowerRoman"/>
      <w:lvlText w:val="%3."/>
      <w:lvlJc w:val="right"/>
      <w:pPr>
        <w:tabs>
          <w:tab w:val="left" w:pos="0"/>
        </w:tabs>
        <w:ind w:left="992" w:hanging="629"/>
      </w:pPr>
      <w:rPr>
        <w:rFonts w:cs="Times New Roman" w:hint="eastAsia"/>
      </w:rPr>
    </w:lvl>
    <w:lvl w:ilvl="3">
      <w:start w:val="1"/>
      <w:numFmt w:val="decimal"/>
      <w:lvlText w:val="%4."/>
      <w:lvlJc w:val="left"/>
      <w:pPr>
        <w:tabs>
          <w:tab w:val="left" w:pos="0"/>
        </w:tabs>
        <w:ind w:left="992" w:hanging="629"/>
      </w:pPr>
      <w:rPr>
        <w:rFonts w:cs="Times New Roman" w:hint="eastAsia"/>
      </w:rPr>
    </w:lvl>
    <w:lvl w:ilvl="4">
      <w:start w:val="1"/>
      <w:numFmt w:val="lowerLetter"/>
      <w:lvlText w:val="%5)"/>
      <w:lvlJc w:val="left"/>
      <w:pPr>
        <w:tabs>
          <w:tab w:val="left" w:pos="0"/>
        </w:tabs>
        <w:ind w:left="992" w:hanging="629"/>
      </w:pPr>
      <w:rPr>
        <w:rFonts w:cs="Times New Roman" w:hint="eastAsia"/>
      </w:rPr>
    </w:lvl>
    <w:lvl w:ilvl="5">
      <w:start w:val="1"/>
      <w:numFmt w:val="lowerRoman"/>
      <w:lvlText w:val="%6."/>
      <w:lvlJc w:val="right"/>
      <w:pPr>
        <w:tabs>
          <w:tab w:val="left" w:pos="0"/>
        </w:tabs>
        <w:ind w:left="992" w:hanging="629"/>
      </w:pPr>
      <w:rPr>
        <w:rFonts w:cs="Times New Roman" w:hint="eastAsia"/>
      </w:rPr>
    </w:lvl>
    <w:lvl w:ilvl="6">
      <w:start w:val="1"/>
      <w:numFmt w:val="decimal"/>
      <w:lvlText w:val="%7."/>
      <w:lvlJc w:val="left"/>
      <w:pPr>
        <w:tabs>
          <w:tab w:val="left" w:pos="0"/>
        </w:tabs>
        <w:ind w:left="992" w:hanging="629"/>
      </w:pPr>
      <w:rPr>
        <w:rFonts w:cs="Times New Roman" w:hint="eastAsia"/>
      </w:rPr>
    </w:lvl>
    <w:lvl w:ilvl="7">
      <w:start w:val="1"/>
      <w:numFmt w:val="lowerLetter"/>
      <w:lvlText w:val="%8)"/>
      <w:lvlJc w:val="left"/>
      <w:pPr>
        <w:tabs>
          <w:tab w:val="left" w:pos="0"/>
        </w:tabs>
        <w:ind w:left="992" w:hanging="629"/>
      </w:pPr>
      <w:rPr>
        <w:rFonts w:cs="Times New Roman" w:hint="eastAsia"/>
      </w:rPr>
    </w:lvl>
    <w:lvl w:ilvl="8">
      <w:start w:val="1"/>
      <w:numFmt w:val="lowerRoman"/>
      <w:lvlText w:val="%9."/>
      <w:lvlJc w:val="right"/>
      <w:pPr>
        <w:tabs>
          <w:tab w:val="left" w:pos="0"/>
        </w:tabs>
        <w:ind w:left="992" w:hanging="629"/>
      </w:pPr>
      <w:rPr>
        <w:rFonts w:cs="Times New Roman" w:hint="eastAsia"/>
      </w:rPr>
    </w:lvl>
  </w:abstractNum>
  <w:abstractNum w:abstractNumId="1" w15:restartNumberingAfterBreak="0">
    <w:nsid w:val="646260FA"/>
    <w:multiLevelType w:val="multilevel"/>
    <w:tmpl w:val="646260FA"/>
    <w:lvl w:ilvl="0">
      <w:start w:val="1"/>
      <w:numFmt w:val="decimal"/>
      <w:pStyle w:val="a0"/>
      <w:suff w:val="nothing"/>
      <w:lvlText w:val="表%1　"/>
      <w:lvlJc w:val="left"/>
      <w:rPr>
        <w:rFonts w:ascii="黑体" w:eastAsia="黑体" w:hAnsi="Times New Roman" w:cs="Times New Roman" w:hint="eastAsia"/>
        <w:b w:val="0"/>
        <w:i w:val="0"/>
        <w:sz w:val="21"/>
        <w:lang w:val="en-US"/>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A7"/>
    <w:rsid w:val="00007E28"/>
    <w:rsid w:val="00011A9A"/>
    <w:rsid w:val="000162EB"/>
    <w:rsid w:val="00023256"/>
    <w:rsid w:val="00034C38"/>
    <w:rsid w:val="00067253"/>
    <w:rsid w:val="00067695"/>
    <w:rsid w:val="00070004"/>
    <w:rsid w:val="000902BE"/>
    <w:rsid w:val="00096B9C"/>
    <w:rsid w:val="000A2213"/>
    <w:rsid w:val="000A395E"/>
    <w:rsid w:val="000C30FE"/>
    <w:rsid w:val="000E2424"/>
    <w:rsid w:val="000F29A5"/>
    <w:rsid w:val="000F408A"/>
    <w:rsid w:val="0011170D"/>
    <w:rsid w:val="00184263"/>
    <w:rsid w:val="001D1BAC"/>
    <w:rsid w:val="001D36F5"/>
    <w:rsid w:val="001D5BDE"/>
    <w:rsid w:val="00222ED9"/>
    <w:rsid w:val="002324E9"/>
    <w:rsid w:val="00261584"/>
    <w:rsid w:val="00265D1C"/>
    <w:rsid w:val="00273EEF"/>
    <w:rsid w:val="0029526C"/>
    <w:rsid w:val="002A43E1"/>
    <w:rsid w:val="002A61E2"/>
    <w:rsid w:val="002B7540"/>
    <w:rsid w:val="002C2B2D"/>
    <w:rsid w:val="0030732D"/>
    <w:rsid w:val="003100BC"/>
    <w:rsid w:val="0033075B"/>
    <w:rsid w:val="00336D19"/>
    <w:rsid w:val="0033772E"/>
    <w:rsid w:val="00340F33"/>
    <w:rsid w:val="003837D1"/>
    <w:rsid w:val="003B0107"/>
    <w:rsid w:val="00406DF5"/>
    <w:rsid w:val="00425CA9"/>
    <w:rsid w:val="0044590B"/>
    <w:rsid w:val="00446C0D"/>
    <w:rsid w:val="00460E42"/>
    <w:rsid w:val="004810EB"/>
    <w:rsid w:val="00493A7C"/>
    <w:rsid w:val="004C4ABF"/>
    <w:rsid w:val="004D23B8"/>
    <w:rsid w:val="004E3F8B"/>
    <w:rsid w:val="00502E3B"/>
    <w:rsid w:val="00526AE0"/>
    <w:rsid w:val="005654A0"/>
    <w:rsid w:val="005769D1"/>
    <w:rsid w:val="005C5F62"/>
    <w:rsid w:val="005D07F3"/>
    <w:rsid w:val="005E09A6"/>
    <w:rsid w:val="005E21FD"/>
    <w:rsid w:val="005F799A"/>
    <w:rsid w:val="00613777"/>
    <w:rsid w:val="00625323"/>
    <w:rsid w:val="00637C0A"/>
    <w:rsid w:val="00665874"/>
    <w:rsid w:val="00683D05"/>
    <w:rsid w:val="00693EDA"/>
    <w:rsid w:val="006E269C"/>
    <w:rsid w:val="006E7A1C"/>
    <w:rsid w:val="00711213"/>
    <w:rsid w:val="007367FF"/>
    <w:rsid w:val="00750455"/>
    <w:rsid w:val="00797076"/>
    <w:rsid w:val="007E544F"/>
    <w:rsid w:val="007E78E7"/>
    <w:rsid w:val="0081385C"/>
    <w:rsid w:val="008151CB"/>
    <w:rsid w:val="008153EE"/>
    <w:rsid w:val="00822D8C"/>
    <w:rsid w:val="00835A4D"/>
    <w:rsid w:val="00852FBD"/>
    <w:rsid w:val="008553D6"/>
    <w:rsid w:val="00861B8B"/>
    <w:rsid w:val="008728A4"/>
    <w:rsid w:val="00895CB0"/>
    <w:rsid w:val="008A69F0"/>
    <w:rsid w:val="008B06A0"/>
    <w:rsid w:val="00923E51"/>
    <w:rsid w:val="009344A6"/>
    <w:rsid w:val="00955CED"/>
    <w:rsid w:val="009913CF"/>
    <w:rsid w:val="009943E1"/>
    <w:rsid w:val="009E039A"/>
    <w:rsid w:val="009E3773"/>
    <w:rsid w:val="009E625C"/>
    <w:rsid w:val="009E77A2"/>
    <w:rsid w:val="009F717E"/>
    <w:rsid w:val="00A42EEC"/>
    <w:rsid w:val="00A66448"/>
    <w:rsid w:val="00A94CCC"/>
    <w:rsid w:val="00AB2AAF"/>
    <w:rsid w:val="00AB32FE"/>
    <w:rsid w:val="00AB78AD"/>
    <w:rsid w:val="00B3656E"/>
    <w:rsid w:val="00B715F9"/>
    <w:rsid w:val="00B732E5"/>
    <w:rsid w:val="00B775E8"/>
    <w:rsid w:val="00B80295"/>
    <w:rsid w:val="00B96EBB"/>
    <w:rsid w:val="00BA4092"/>
    <w:rsid w:val="00BB360D"/>
    <w:rsid w:val="00BD14B1"/>
    <w:rsid w:val="00BD67C2"/>
    <w:rsid w:val="00C060BE"/>
    <w:rsid w:val="00C16FA0"/>
    <w:rsid w:val="00C22E9F"/>
    <w:rsid w:val="00C309C1"/>
    <w:rsid w:val="00C37433"/>
    <w:rsid w:val="00C4181E"/>
    <w:rsid w:val="00C4474F"/>
    <w:rsid w:val="00C564AE"/>
    <w:rsid w:val="00C61A63"/>
    <w:rsid w:val="00C93CF9"/>
    <w:rsid w:val="00C94E82"/>
    <w:rsid w:val="00CA0C99"/>
    <w:rsid w:val="00CA3CA4"/>
    <w:rsid w:val="00CC2F45"/>
    <w:rsid w:val="00CD1618"/>
    <w:rsid w:val="00CD55DA"/>
    <w:rsid w:val="00D03EF9"/>
    <w:rsid w:val="00D05E5D"/>
    <w:rsid w:val="00D218A5"/>
    <w:rsid w:val="00D30797"/>
    <w:rsid w:val="00D32138"/>
    <w:rsid w:val="00D57B47"/>
    <w:rsid w:val="00D67D61"/>
    <w:rsid w:val="00D740ED"/>
    <w:rsid w:val="00D76658"/>
    <w:rsid w:val="00D84413"/>
    <w:rsid w:val="00D93FB5"/>
    <w:rsid w:val="00D96EA5"/>
    <w:rsid w:val="00DA47F1"/>
    <w:rsid w:val="00DD7702"/>
    <w:rsid w:val="00DE120F"/>
    <w:rsid w:val="00DE57B0"/>
    <w:rsid w:val="00E142C0"/>
    <w:rsid w:val="00E20A18"/>
    <w:rsid w:val="00E72724"/>
    <w:rsid w:val="00EA3FA7"/>
    <w:rsid w:val="00EE44E9"/>
    <w:rsid w:val="00F07B10"/>
    <w:rsid w:val="00F6168C"/>
    <w:rsid w:val="00F95B60"/>
    <w:rsid w:val="00FB5818"/>
    <w:rsid w:val="00FB7359"/>
    <w:rsid w:val="00FC3F71"/>
    <w:rsid w:val="00FF6A3E"/>
    <w:rsid w:val="023F07EB"/>
    <w:rsid w:val="069676AA"/>
    <w:rsid w:val="0D7332F2"/>
    <w:rsid w:val="19BB3C0C"/>
    <w:rsid w:val="202D7B3C"/>
    <w:rsid w:val="2C566F98"/>
    <w:rsid w:val="2CEE1BCC"/>
    <w:rsid w:val="32724CE1"/>
    <w:rsid w:val="3ADC7191"/>
    <w:rsid w:val="47F905A7"/>
    <w:rsid w:val="48441735"/>
    <w:rsid w:val="4DC923DF"/>
    <w:rsid w:val="51D01951"/>
    <w:rsid w:val="53D30BB9"/>
    <w:rsid w:val="57D9114C"/>
    <w:rsid w:val="57EE48BC"/>
    <w:rsid w:val="62C41D41"/>
    <w:rsid w:val="65943C86"/>
    <w:rsid w:val="667C66A5"/>
    <w:rsid w:val="6A716509"/>
    <w:rsid w:val="705F52B3"/>
    <w:rsid w:val="734C58EE"/>
    <w:rsid w:val="76B8789D"/>
    <w:rsid w:val="7E8F7A3C"/>
    <w:rsid w:val="7FA20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217B96-8C84-4A33-A836-C2EA659F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iPriority="99"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eastAsia="方正仿宋_GBK" w:hAnsiTheme="minorHAnsi" w:cstheme="minorBidi"/>
      <w:kern w:val="2"/>
      <w:sz w:val="32"/>
      <w:szCs w:val="44"/>
    </w:rPr>
  </w:style>
  <w:style w:type="paragraph" w:styleId="1">
    <w:name w:val="heading 1"/>
    <w:basedOn w:val="a1"/>
    <w:next w:val="a1"/>
    <w:link w:val="1Char"/>
    <w:uiPriority w:val="9"/>
    <w:qFormat/>
    <w:pPr>
      <w:keepNext/>
      <w:keepLines/>
      <w:spacing w:before="340" w:after="330" w:line="578" w:lineRule="auto"/>
      <w:outlineLvl w:val="0"/>
    </w:pPr>
    <w:rPr>
      <w:rFonts w:ascii="方正小标宋_GBK" w:eastAsia="方正小标宋_GBK"/>
      <w:b/>
      <w:bCs/>
      <w:kern w:val="44"/>
      <w:sz w:val="36"/>
      <w:szCs w:val="36"/>
    </w:rPr>
  </w:style>
  <w:style w:type="paragraph" w:styleId="2">
    <w:name w:val="heading 2"/>
    <w:basedOn w:val="a1"/>
    <w:next w:val="a1"/>
    <w:link w:val="2Char"/>
    <w:uiPriority w:val="9"/>
    <w:unhideWhenUsed/>
    <w:qFormat/>
    <w:pPr>
      <w:keepNext/>
      <w:keepLines/>
      <w:spacing w:before="260" w:after="260" w:line="416" w:lineRule="auto"/>
      <w:jc w:val="left"/>
      <w:outlineLvl w:val="1"/>
    </w:pPr>
    <w:rPr>
      <w:rFonts w:ascii="方正小标宋_GBK" w:eastAsia="方正小标宋_GBK" w:hAnsiTheme="majorHAnsi" w:cstheme="majorBidi"/>
      <w:b/>
      <w:bCs/>
      <w:szCs w:val="32"/>
    </w:rPr>
  </w:style>
  <w:style w:type="paragraph" w:styleId="3">
    <w:name w:val="heading 3"/>
    <w:basedOn w:val="a1"/>
    <w:next w:val="a1"/>
    <w:link w:val="3Char"/>
    <w:uiPriority w:val="9"/>
    <w:unhideWhenUsed/>
    <w:qFormat/>
    <w:pPr>
      <w:keepNext/>
      <w:keepLines/>
      <w:spacing w:before="260" w:after="260" w:line="416" w:lineRule="auto"/>
      <w:outlineLvl w:val="2"/>
    </w:pPr>
    <w:rPr>
      <w:rFonts w:eastAsiaTheme="minorEastAsia"/>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Char1"/>
    <w:uiPriority w:val="99"/>
    <w:unhideWhenUsed/>
    <w:qFormat/>
    <w:pPr>
      <w:jc w:val="left"/>
    </w:pPr>
  </w:style>
  <w:style w:type="paragraph" w:styleId="a6">
    <w:name w:val="Balloon Text"/>
    <w:basedOn w:val="a1"/>
    <w:link w:val="Char"/>
    <w:uiPriority w:val="99"/>
    <w:unhideWhenUsed/>
    <w:qFormat/>
    <w:rPr>
      <w:rFonts w:eastAsiaTheme="minorEastAsia"/>
      <w:sz w:val="18"/>
      <w:szCs w:val="18"/>
    </w:rPr>
  </w:style>
  <w:style w:type="paragraph" w:styleId="a7">
    <w:name w:val="footer"/>
    <w:basedOn w:val="a1"/>
    <w:link w:val="Char0"/>
    <w:uiPriority w:val="99"/>
    <w:unhideWhenUsed/>
    <w:qFormat/>
    <w:pPr>
      <w:tabs>
        <w:tab w:val="center" w:pos="4153"/>
        <w:tab w:val="right" w:pos="8306"/>
      </w:tabs>
      <w:snapToGrid w:val="0"/>
      <w:jc w:val="left"/>
    </w:pPr>
    <w:rPr>
      <w:sz w:val="18"/>
      <w:szCs w:val="18"/>
    </w:rPr>
  </w:style>
  <w:style w:type="paragraph" w:styleId="a8">
    <w:name w:val="header"/>
    <w:basedOn w:val="a1"/>
    <w:link w:val="Char2"/>
    <w:uiPriority w:val="99"/>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5"/>
    <w:next w:val="a5"/>
    <w:link w:val="Char3"/>
    <w:uiPriority w:val="99"/>
    <w:unhideWhenUsed/>
    <w:qFormat/>
    <w:rPr>
      <w:rFonts w:eastAsiaTheme="minorEastAsia"/>
      <w:b/>
      <w:bCs/>
      <w:sz w:val="21"/>
      <w:szCs w:val="22"/>
    </w:rPr>
  </w:style>
  <w:style w:type="table" w:styleId="aa">
    <w:name w:val="Table Grid"/>
    <w:basedOn w:val="a3"/>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2"/>
    <w:uiPriority w:val="99"/>
    <w:unhideWhenUsed/>
    <w:qFormat/>
    <w:rPr>
      <w:color w:val="800080"/>
      <w:u w:val="single"/>
    </w:rPr>
  </w:style>
  <w:style w:type="character" w:styleId="ac">
    <w:name w:val="Hyperlink"/>
    <w:basedOn w:val="a2"/>
    <w:uiPriority w:val="99"/>
    <w:unhideWhenUsed/>
    <w:qFormat/>
    <w:rPr>
      <w:color w:val="0000FF"/>
      <w:u w:val="single"/>
    </w:rPr>
  </w:style>
  <w:style w:type="character" w:styleId="ad">
    <w:name w:val="annotation reference"/>
    <w:basedOn w:val="a2"/>
    <w:uiPriority w:val="99"/>
    <w:unhideWhenUsed/>
    <w:qFormat/>
    <w:rPr>
      <w:sz w:val="21"/>
      <w:szCs w:val="21"/>
    </w:rPr>
  </w:style>
  <w:style w:type="paragraph" w:customStyle="1" w:styleId="ae">
    <w:name w:val="文头"/>
    <w:basedOn w:val="a1"/>
    <w:qFormat/>
    <w:pPr>
      <w:tabs>
        <w:tab w:val="left" w:pos="6663"/>
      </w:tabs>
      <w:autoSpaceDE w:val="0"/>
      <w:autoSpaceDN w:val="0"/>
      <w:snapToGrid w:val="0"/>
      <w:spacing w:after="1000" w:line="3100" w:lineRule="atLeast"/>
      <w:ind w:left="511" w:right="227" w:hanging="284"/>
      <w:jc w:val="distribute"/>
    </w:pPr>
    <w:rPr>
      <w:rFonts w:ascii="汉鼎简大宋" w:eastAsia="汉鼎简大宋"/>
      <w:b/>
      <w:snapToGrid w:val="0"/>
      <w:color w:val="FF0000"/>
      <w:w w:val="62"/>
      <w:kern w:val="0"/>
      <w:sz w:val="140"/>
      <w:szCs w:val="20"/>
    </w:rPr>
  </w:style>
  <w:style w:type="character" w:customStyle="1" w:styleId="Char2">
    <w:name w:val="页眉 Char"/>
    <w:basedOn w:val="a2"/>
    <w:link w:val="a8"/>
    <w:uiPriority w:val="99"/>
    <w:qFormat/>
    <w:rPr>
      <w:rFonts w:asciiTheme="minorHAnsi" w:eastAsia="方正仿宋_GBK" w:hAnsiTheme="minorHAnsi" w:cstheme="minorBidi"/>
      <w:kern w:val="2"/>
      <w:sz w:val="18"/>
      <w:szCs w:val="18"/>
    </w:rPr>
  </w:style>
  <w:style w:type="character" w:customStyle="1" w:styleId="1Char">
    <w:name w:val="标题 1 Char"/>
    <w:basedOn w:val="a2"/>
    <w:link w:val="1"/>
    <w:uiPriority w:val="9"/>
    <w:qFormat/>
    <w:rPr>
      <w:rFonts w:ascii="方正小标宋_GBK" w:eastAsia="方正小标宋_GBK" w:hAnsiTheme="minorHAnsi" w:cstheme="minorBidi"/>
      <w:b/>
      <w:bCs/>
      <w:kern w:val="44"/>
      <w:sz w:val="36"/>
      <w:szCs w:val="36"/>
    </w:rPr>
  </w:style>
  <w:style w:type="character" w:customStyle="1" w:styleId="2Char">
    <w:name w:val="标题 2 Char"/>
    <w:basedOn w:val="a2"/>
    <w:link w:val="2"/>
    <w:uiPriority w:val="9"/>
    <w:qFormat/>
    <w:rPr>
      <w:rFonts w:ascii="方正小标宋_GBK" w:eastAsia="方正小标宋_GBK" w:hAnsiTheme="majorHAnsi" w:cstheme="majorBidi"/>
      <w:b/>
      <w:bCs/>
      <w:kern w:val="2"/>
      <w:sz w:val="32"/>
      <w:szCs w:val="32"/>
    </w:rPr>
  </w:style>
  <w:style w:type="character" w:customStyle="1" w:styleId="3Char">
    <w:name w:val="标题 3 Char"/>
    <w:basedOn w:val="a2"/>
    <w:link w:val="3"/>
    <w:uiPriority w:val="9"/>
    <w:qFormat/>
    <w:rPr>
      <w:rFonts w:asciiTheme="minorHAnsi" w:eastAsiaTheme="minorEastAsia" w:hAnsiTheme="minorHAnsi" w:cstheme="minorBidi"/>
      <w:b/>
      <w:bCs/>
      <w:kern w:val="2"/>
      <w:sz w:val="32"/>
      <w:szCs w:val="32"/>
    </w:rPr>
  </w:style>
  <w:style w:type="paragraph" w:customStyle="1" w:styleId="a0">
    <w:name w:val="正文表标题"/>
    <w:next w:val="a1"/>
    <w:uiPriority w:val="99"/>
    <w:qFormat/>
    <w:pPr>
      <w:numPr>
        <w:numId w:val="1"/>
      </w:numPr>
      <w:tabs>
        <w:tab w:val="left" w:pos="360"/>
      </w:tabs>
      <w:spacing w:beforeLines="50" w:afterLines="50"/>
      <w:jc w:val="center"/>
    </w:pPr>
    <w:rPr>
      <w:rFonts w:ascii="黑体" w:eastAsia="黑体" w:hAnsi="Times New Roman"/>
      <w:sz w:val="21"/>
    </w:rPr>
  </w:style>
  <w:style w:type="paragraph" w:customStyle="1" w:styleId="af">
    <w:name w:val="封面标准名称"/>
    <w:uiPriority w:val="99"/>
    <w:qFormat/>
    <w:pPr>
      <w:framePr w:w="9639" w:h="6917" w:hRule="exact" w:wrap="around" w:vAnchor="page" w:hAnchor="page" w:xAlign="center" w:y="6408" w:anchorLock="1"/>
      <w:widowControl w:val="0"/>
      <w:spacing w:line="680" w:lineRule="exact"/>
      <w:jc w:val="center"/>
      <w:textAlignment w:val="center"/>
    </w:pPr>
    <w:rPr>
      <w:rFonts w:ascii="黑体" w:eastAsia="黑体" w:hAnsi="Times New Roman"/>
      <w:sz w:val="52"/>
    </w:rPr>
  </w:style>
  <w:style w:type="paragraph" w:customStyle="1" w:styleId="20">
    <w:name w:val="封面标准号2"/>
    <w:uiPriority w:val="99"/>
    <w:qFormat/>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styleId="af0">
    <w:name w:val="List Paragraph"/>
    <w:basedOn w:val="a1"/>
    <w:uiPriority w:val="34"/>
    <w:qFormat/>
    <w:pPr>
      <w:ind w:firstLineChars="200" w:firstLine="420"/>
    </w:pPr>
    <w:rPr>
      <w:rFonts w:eastAsiaTheme="minorEastAsia"/>
      <w:sz w:val="21"/>
      <w:szCs w:val="22"/>
    </w:rPr>
  </w:style>
  <w:style w:type="paragraph" w:customStyle="1" w:styleId="10">
    <w:name w:val="正文1"/>
    <w:qFormat/>
    <w:pPr>
      <w:jc w:val="both"/>
    </w:pPr>
    <w:rPr>
      <w:rFonts w:ascii="Times New Roman" w:hAnsi="Times New Roman"/>
      <w:kern w:val="2"/>
      <w:sz w:val="21"/>
      <w:szCs w:val="21"/>
    </w:rPr>
  </w:style>
  <w:style w:type="paragraph" w:customStyle="1" w:styleId="af1">
    <w:name w:val="段"/>
    <w:basedOn w:val="a1"/>
    <w:link w:val="Char4"/>
    <w:uiPriority w:val="99"/>
    <w:qFormat/>
    <w:pPr>
      <w:widowControl/>
      <w:autoSpaceDE w:val="0"/>
      <w:autoSpaceDN w:val="0"/>
      <w:ind w:firstLineChars="200" w:firstLine="420"/>
    </w:pPr>
    <w:rPr>
      <w:rFonts w:ascii="宋体" w:eastAsia="宋体" w:hAnsi="宋体" w:cs="宋体"/>
      <w:kern w:val="0"/>
      <w:sz w:val="21"/>
      <w:szCs w:val="21"/>
    </w:rPr>
  </w:style>
  <w:style w:type="character" w:customStyle="1" w:styleId="Char4">
    <w:name w:val="段 Char"/>
    <w:basedOn w:val="a2"/>
    <w:link w:val="af1"/>
    <w:uiPriority w:val="99"/>
    <w:qFormat/>
    <w:locked/>
    <w:rPr>
      <w:rFonts w:ascii="宋体" w:hAnsi="宋体" w:cs="宋体"/>
      <w:sz w:val="21"/>
      <w:szCs w:val="21"/>
    </w:rPr>
  </w:style>
  <w:style w:type="paragraph" w:customStyle="1" w:styleId="af2">
    <w:name w:val="五级条标题"/>
    <w:basedOn w:val="a1"/>
    <w:next w:val="af1"/>
    <w:qFormat/>
    <w:pPr>
      <w:widowControl/>
      <w:spacing w:beforeLines="50" w:afterLines="50"/>
      <w:jc w:val="left"/>
      <w:outlineLvl w:val="6"/>
    </w:pPr>
    <w:rPr>
      <w:rFonts w:ascii="黑体" w:eastAsia="黑体" w:hAnsi="黑体" w:cs="宋体"/>
      <w:kern w:val="0"/>
      <w:sz w:val="21"/>
      <w:szCs w:val="21"/>
    </w:rPr>
  </w:style>
  <w:style w:type="character" w:customStyle="1" w:styleId="Char0">
    <w:name w:val="页脚 Char"/>
    <w:basedOn w:val="a2"/>
    <w:link w:val="a7"/>
    <w:uiPriority w:val="99"/>
    <w:qFormat/>
    <w:rPr>
      <w:rFonts w:asciiTheme="minorHAnsi" w:eastAsia="方正仿宋_GBK" w:hAnsiTheme="minorHAnsi" w:cstheme="minorBidi"/>
      <w:kern w:val="2"/>
      <w:sz w:val="18"/>
      <w:szCs w:val="18"/>
    </w:rPr>
  </w:style>
  <w:style w:type="character" w:customStyle="1" w:styleId="font01">
    <w:name w:val="font01"/>
    <w:basedOn w:val="a2"/>
    <w:qFormat/>
    <w:rPr>
      <w:rFonts w:ascii="宋体" w:eastAsia="宋体" w:hAnsi="宋体" w:hint="eastAsia"/>
      <w:color w:val="000000"/>
      <w:sz w:val="22"/>
      <w:szCs w:val="22"/>
      <w:u w:val="none"/>
    </w:rPr>
  </w:style>
  <w:style w:type="character" w:customStyle="1" w:styleId="font41">
    <w:name w:val="font41"/>
    <w:basedOn w:val="a2"/>
    <w:qFormat/>
    <w:rPr>
      <w:rFonts w:ascii="Times New Roman" w:hAnsi="Times New Roman" w:cs="Times New Roman" w:hint="default"/>
      <w:color w:val="000000"/>
      <w:sz w:val="22"/>
      <w:szCs w:val="22"/>
      <w:u w:val="none"/>
    </w:rPr>
  </w:style>
  <w:style w:type="character" w:customStyle="1" w:styleId="font21">
    <w:name w:val="font21"/>
    <w:basedOn w:val="a2"/>
    <w:qFormat/>
    <w:rPr>
      <w:rFonts w:ascii="宋体" w:eastAsia="宋体" w:hAnsi="宋体" w:hint="eastAsia"/>
      <w:color w:val="000000"/>
      <w:sz w:val="22"/>
      <w:szCs w:val="22"/>
      <w:u w:val="none"/>
      <w:vertAlign w:val="superscript"/>
    </w:rPr>
  </w:style>
  <w:style w:type="character" w:customStyle="1" w:styleId="font11">
    <w:name w:val="font11"/>
    <w:basedOn w:val="a2"/>
    <w:qFormat/>
    <w:rPr>
      <w:rFonts w:ascii="Times New Roman" w:hAnsi="Times New Roman" w:cs="Times New Roman" w:hint="default"/>
      <w:color w:val="000000"/>
      <w:sz w:val="22"/>
      <w:szCs w:val="22"/>
      <w:u w:val="none"/>
      <w:vertAlign w:val="superscript"/>
    </w:rPr>
  </w:style>
  <w:style w:type="character" w:customStyle="1" w:styleId="font51">
    <w:name w:val="font51"/>
    <w:basedOn w:val="a2"/>
    <w:qFormat/>
    <w:rPr>
      <w:rFonts w:ascii="宋体" w:eastAsia="宋体" w:hAnsi="宋体" w:hint="eastAsia"/>
      <w:color w:val="231F20"/>
      <w:sz w:val="22"/>
      <w:szCs w:val="22"/>
      <w:u w:val="none"/>
    </w:rPr>
  </w:style>
  <w:style w:type="character" w:customStyle="1" w:styleId="font61">
    <w:name w:val="font61"/>
    <w:basedOn w:val="a2"/>
    <w:qFormat/>
    <w:rPr>
      <w:rFonts w:ascii="Times New Roman" w:hAnsi="Times New Roman" w:cs="Times New Roman" w:hint="default"/>
      <w:color w:val="231F20"/>
      <w:sz w:val="22"/>
      <w:szCs w:val="22"/>
      <w:u w:val="none"/>
    </w:rPr>
  </w:style>
  <w:style w:type="paragraph" w:customStyle="1" w:styleId="msonormal0">
    <w:name w:val="msonormal"/>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1"/>
    <w:qFormat/>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1"/>
    <w:qFormat/>
    <w:pPr>
      <w:widowControl/>
      <w:spacing w:before="100" w:beforeAutospacing="1" w:after="100" w:afterAutospacing="1"/>
      <w:jc w:val="center"/>
      <w:textAlignment w:val="bottom"/>
    </w:pPr>
    <w:rPr>
      <w:rFonts w:ascii="宋体" w:eastAsia="宋体" w:hAnsi="宋体" w:cs="宋体"/>
      <w:kern w:val="0"/>
      <w:sz w:val="24"/>
      <w:szCs w:val="24"/>
    </w:rPr>
  </w:style>
  <w:style w:type="paragraph" w:customStyle="1" w:styleId="xl67">
    <w:name w:val="xl67"/>
    <w:basedOn w:val="a1"/>
    <w:qFormat/>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1"/>
    <w:qFormat/>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69">
    <w:name w:val="xl6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color w:val="000000"/>
      <w:kern w:val="0"/>
      <w:sz w:val="24"/>
      <w:szCs w:val="24"/>
    </w:rPr>
  </w:style>
  <w:style w:type="paragraph" w:customStyle="1" w:styleId="xl71">
    <w:name w:val="xl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72">
    <w:name w:val="xl7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4"/>
      <w:szCs w:val="24"/>
    </w:rPr>
  </w:style>
  <w:style w:type="paragraph" w:customStyle="1" w:styleId="font5">
    <w:name w:val="font5"/>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1"/>
    <w:qFormat/>
    <w:pPr>
      <w:widowControl/>
      <w:spacing w:before="100" w:beforeAutospacing="1" w:after="100" w:afterAutospacing="1"/>
      <w:jc w:val="left"/>
    </w:pPr>
    <w:rPr>
      <w:rFonts w:ascii="宋体" w:eastAsia="宋体" w:hAnsi="宋体" w:cs="宋体"/>
      <w:b/>
      <w:bCs/>
      <w:kern w:val="0"/>
      <w:sz w:val="18"/>
      <w:szCs w:val="18"/>
    </w:rPr>
  </w:style>
  <w:style w:type="table" w:customStyle="1" w:styleId="TableNormal1">
    <w:name w:val="Table Normal1"/>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1"/>
    <w:uiPriority w:val="1"/>
    <w:qFormat/>
    <w:pPr>
      <w:autoSpaceDE w:val="0"/>
      <w:autoSpaceDN w:val="0"/>
      <w:jc w:val="center"/>
    </w:pPr>
    <w:rPr>
      <w:rFonts w:ascii="宋体" w:eastAsia="宋体" w:hAnsi="宋体" w:cs="宋体"/>
      <w:kern w:val="0"/>
      <w:sz w:val="22"/>
      <w:szCs w:val="22"/>
      <w:lang w:val="zh-CN" w:bidi="zh-CN"/>
    </w:rPr>
  </w:style>
  <w:style w:type="paragraph" w:customStyle="1" w:styleId="a">
    <w:name w:val="注×："/>
    <w:uiPriority w:val="99"/>
    <w:qFormat/>
    <w:pPr>
      <w:widowControl w:val="0"/>
      <w:numPr>
        <w:numId w:val="2"/>
      </w:numPr>
      <w:autoSpaceDE w:val="0"/>
      <w:autoSpaceDN w:val="0"/>
      <w:jc w:val="both"/>
    </w:pPr>
    <w:rPr>
      <w:rFonts w:ascii="宋体" w:hAnsi="Times New Roman"/>
      <w:sz w:val="18"/>
      <w:szCs w:val="18"/>
    </w:rPr>
  </w:style>
  <w:style w:type="paragraph" w:customStyle="1" w:styleId="Default">
    <w:name w:val="Default"/>
    <w:uiPriority w:val="99"/>
    <w:semiHidden/>
    <w:qFormat/>
    <w:pPr>
      <w:widowControl w:val="0"/>
      <w:autoSpaceDE w:val="0"/>
      <w:autoSpaceDN w:val="0"/>
      <w:adjustRightInd w:val="0"/>
    </w:pPr>
    <w:rPr>
      <w:rFonts w:ascii="黑体" w:eastAsia="黑体" w:hAnsi="Times New Roman"/>
      <w:color w:val="000000"/>
      <w:sz w:val="24"/>
      <w:szCs w:val="24"/>
    </w:rPr>
  </w:style>
  <w:style w:type="character" w:customStyle="1" w:styleId="Char5">
    <w:name w:val="批注文字 Char"/>
    <w:basedOn w:val="a2"/>
    <w:uiPriority w:val="99"/>
    <w:semiHidden/>
    <w:qFormat/>
  </w:style>
  <w:style w:type="character" w:customStyle="1" w:styleId="Char1">
    <w:name w:val="批注文字 Char1"/>
    <w:basedOn w:val="a2"/>
    <w:link w:val="a5"/>
    <w:uiPriority w:val="99"/>
    <w:qFormat/>
    <w:rPr>
      <w:rFonts w:asciiTheme="minorHAnsi" w:eastAsia="方正仿宋_GBK" w:hAnsiTheme="minorHAnsi" w:cstheme="minorBidi"/>
      <w:kern w:val="2"/>
      <w:sz w:val="32"/>
      <w:szCs w:val="44"/>
    </w:rPr>
  </w:style>
  <w:style w:type="character" w:customStyle="1" w:styleId="Char3">
    <w:name w:val="批注主题 Char"/>
    <w:basedOn w:val="Char1"/>
    <w:link w:val="a9"/>
    <w:uiPriority w:val="99"/>
    <w:qFormat/>
    <w:rPr>
      <w:rFonts w:asciiTheme="minorHAnsi" w:eastAsiaTheme="minorEastAsia" w:hAnsiTheme="minorHAnsi" w:cstheme="minorBidi"/>
      <w:b/>
      <w:bCs/>
      <w:kern w:val="2"/>
      <w:sz w:val="21"/>
      <w:szCs w:val="22"/>
    </w:rPr>
  </w:style>
  <w:style w:type="character" w:customStyle="1" w:styleId="Char">
    <w:name w:val="批注框文本 Char"/>
    <w:basedOn w:val="a2"/>
    <w:link w:val="a6"/>
    <w:uiPriority w:val="99"/>
    <w:rPr>
      <w:rFonts w:asciiTheme="minorHAnsi" w:eastAsiaTheme="minorEastAsia" w:hAnsiTheme="minorHAnsi" w:cstheme="minorBidi"/>
      <w:kern w:val="2"/>
      <w:sz w:val="18"/>
      <w:szCs w:val="18"/>
    </w:rPr>
  </w:style>
  <w:style w:type="character" w:customStyle="1" w:styleId="16">
    <w:name w:val="16"/>
    <w:basedOn w:val="a2"/>
    <w:qFormat/>
    <w:rPr>
      <w:rFonts w:ascii="方正仿宋_GBK" w:eastAsia="方正仿宋_GBK" w:hint="eastAsia"/>
      <w:color w:val="000000"/>
      <w:sz w:val="21"/>
      <w:szCs w:val="21"/>
    </w:rPr>
  </w:style>
  <w:style w:type="character" w:customStyle="1" w:styleId="15">
    <w:name w:val="15"/>
    <w:basedOn w:val="a2"/>
    <w:qFormat/>
    <w:rPr>
      <w:rFonts w:ascii="Times New Roman" w:hAnsi="Times New Roman" w:cs="Times New Roman" w:hint="default"/>
      <w:color w:val="000000"/>
      <w:sz w:val="21"/>
      <w:szCs w:val="21"/>
    </w:rPr>
  </w:style>
  <w:style w:type="paragraph" w:customStyle="1" w:styleId="21">
    <w:name w:val="正文2"/>
    <w:qFormat/>
    <w:pPr>
      <w:jc w:val="both"/>
    </w:pPr>
    <w:rPr>
      <w:rFonts w:ascii="Times New Roman" w:hAnsi="Times New Roman"/>
      <w:kern w:val="2"/>
      <w:sz w:val="21"/>
      <w:szCs w:val="21"/>
    </w:rPr>
  </w:style>
  <w:style w:type="paragraph" w:customStyle="1" w:styleId="30">
    <w:name w:val="正文3"/>
    <w:qFormat/>
    <w:pPr>
      <w:jc w:val="both"/>
    </w:pPr>
    <w:rPr>
      <w:rFonts w:ascii="Times New Roman" w:hAnsi="Times New Roman"/>
      <w:kern w:val="2"/>
      <w:sz w:val="21"/>
      <w:szCs w:val="21"/>
    </w:rPr>
  </w:style>
  <w:style w:type="paragraph" w:customStyle="1" w:styleId="af3">
    <w:name w:val="表内文字"/>
    <w:basedOn w:val="a1"/>
    <w:link w:val="Char6"/>
    <w:qFormat/>
    <w:pPr>
      <w:widowControl/>
      <w:jc w:val="center"/>
    </w:pPr>
    <w:rPr>
      <w:rFonts w:ascii="Times New Roman" w:eastAsia="宋体" w:hAnsi="Times New Roman" w:cs="Times New Roman"/>
      <w:color w:val="000000"/>
      <w:kern w:val="0"/>
      <w:sz w:val="21"/>
      <w:szCs w:val="21"/>
    </w:rPr>
  </w:style>
  <w:style w:type="character" w:customStyle="1" w:styleId="Char6">
    <w:name w:val="表内文字 Char"/>
    <w:basedOn w:val="a2"/>
    <w:link w:val="af3"/>
    <w:qFormat/>
    <w:rPr>
      <w:rFonts w:ascii="Times New Roman" w:hAnsi="Times New Roman"/>
      <w:color w:val="000000"/>
      <w:sz w:val="21"/>
      <w:szCs w:val="21"/>
    </w:rPr>
  </w:style>
  <w:style w:type="paragraph" w:customStyle="1" w:styleId="11">
    <w:name w:val="修订1"/>
    <w:hidden/>
    <w:uiPriority w:val="99"/>
    <w:semiHidden/>
    <w:qFormat/>
    <w:rPr>
      <w:rFonts w:asciiTheme="minorHAnsi" w:eastAsia="方正仿宋_GBK" w:hAnsiTheme="minorHAnsi" w:cstheme="minorBidi"/>
      <w:kern w:val="2"/>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331ED-819A-4B4C-BD96-633BC3FC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104</Pages>
  <Words>9158</Words>
  <Characters>52204</Characters>
  <Application>Microsoft Office Word</Application>
  <DocSecurity>0</DocSecurity>
  <Lines>435</Lines>
  <Paragraphs>122</Paragraphs>
  <ScaleCrop>false</ScaleCrop>
  <Company/>
  <LinksUpToDate>false</LinksUpToDate>
  <CharactersWithSpaces>61240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61</cp:revision>
  <cp:lastPrinted>2020-06-03T02:42:00Z</cp:lastPrinted>
  <dcterms:created xsi:type="dcterms:W3CDTF">2020-09-14T03:33:00Z</dcterms:created>
  <dcterms:modified xsi:type="dcterms:W3CDTF">2020-09-22T01:51:00Z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